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07E9" w:rsidRPr="00C95520" w:rsidRDefault="002B07E9" w:rsidP="002B07E9">
      <w:pPr>
        <w:jc w:val="center"/>
        <w:rPr>
          <w:rFonts w:ascii="Times New Roman" w:eastAsia="Times New Roman" w:hAnsi="Times New Roman" w:cs="Times New Roman"/>
          <w:b/>
          <w:sz w:val="32"/>
          <w:szCs w:val="32"/>
          <w:lang w:eastAsia="pl-PL"/>
        </w:rPr>
      </w:pPr>
      <w:r w:rsidRPr="00C95520">
        <w:rPr>
          <w:rFonts w:ascii="Times New Roman" w:eastAsia="Times New Roman" w:hAnsi="Times New Roman" w:cs="Times New Roman"/>
          <w:b/>
          <w:sz w:val="32"/>
          <w:szCs w:val="32"/>
          <w:lang w:eastAsia="pl-PL"/>
        </w:rPr>
        <w:t xml:space="preserve">ZASADY OCENIANIA I WYMAGANIA EDUKACYJNE </w:t>
      </w:r>
    </w:p>
    <w:p w:rsidR="002B07E9" w:rsidRPr="00C95520" w:rsidRDefault="002B07E9" w:rsidP="002B07E9">
      <w:pPr>
        <w:jc w:val="center"/>
        <w:rPr>
          <w:rFonts w:ascii="Times New Roman" w:eastAsia="Times New Roman" w:hAnsi="Times New Roman" w:cs="Times New Roman"/>
          <w:b/>
          <w:sz w:val="32"/>
          <w:szCs w:val="32"/>
          <w:lang w:eastAsia="pl-PL"/>
        </w:rPr>
      </w:pPr>
      <w:r w:rsidRPr="00C95520">
        <w:rPr>
          <w:rFonts w:ascii="Times New Roman" w:eastAsia="Times New Roman" w:hAnsi="Times New Roman" w:cs="Times New Roman"/>
          <w:b/>
          <w:sz w:val="32"/>
          <w:szCs w:val="32"/>
          <w:lang w:eastAsia="pl-PL"/>
        </w:rPr>
        <w:t>NIEZBĘDNE DO UZYSKANIA POSZCZEGÓLNYCH OCEN BIEŻĄCYCH</w:t>
      </w:r>
    </w:p>
    <w:p w:rsidR="002B07E9" w:rsidRPr="00C95520" w:rsidRDefault="002B07E9" w:rsidP="002B07E9">
      <w:pPr>
        <w:jc w:val="center"/>
        <w:rPr>
          <w:rFonts w:ascii="Times New Roman" w:eastAsia="Times New Roman" w:hAnsi="Times New Roman" w:cs="Times New Roman"/>
          <w:b/>
          <w:sz w:val="32"/>
          <w:szCs w:val="32"/>
          <w:lang w:eastAsia="pl-PL"/>
        </w:rPr>
      </w:pPr>
      <w:r w:rsidRPr="00C95520">
        <w:rPr>
          <w:rFonts w:ascii="Times New Roman" w:eastAsia="Times New Roman" w:hAnsi="Times New Roman" w:cs="Times New Roman"/>
          <w:b/>
          <w:sz w:val="32"/>
          <w:szCs w:val="32"/>
          <w:lang w:eastAsia="pl-PL"/>
        </w:rPr>
        <w:t>ORAZ ŚRÓDROCZNYCH I ROCZNYCH OCEN KLASYFIKACYJNYCH</w:t>
      </w:r>
    </w:p>
    <w:p w:rsidR="002B07E9" w:rsidRPr="00C95520" w:rsidRDefault="002B07E9" w:rsidP="002B07E9">
      <w:pPr>
        <w:jc w:val="center"/>
        <w:rPr>
          <w:rFonts w:ascii="Times New Roman" w:eastAsia="Times New Roman" w:hAnsi="Times New Roman" w:cs="Times New Roman"/>
          <w:b/>
          <w:sz w:val="32"/>
          <w:szCs w:val="32"/>
          <w:lang w:eastAsia="pl-PL"/>
        </w:rPr>
      </w:pPr>
      <w:r w:rsidRPr="00C95520">
        <w:rPr>
          <w:rFonts w:ascii="Times New Roman" w:eastAsia="Times New Roman" w:hAnsi="Times New Roman" w:cs="Times New Roman"/>
          <w:b/>
          <w:sz w:val="32"/>
          <w:szCs w:val="32"/>
          <w:lang w:eastAsia="pl-PL"/>
        </w:rPr>
        <w:t>Z INFORMATYKI W KLASIE VIII</w:t>
      </w:r>
    </w:p>
    <w:p w:rsidR="002B07E9" w:rsidRPr="00C95520" w:rsidRDefault="002B07E9" w:rsidP="002B07E9">
      <w:pPr>
        <w:jc w:val="both"/>
        <w:rPr>
          <w:rFonts w:ascii="Times New Roman" w:hAnsi="Times New Roman" w:cs="Times New Roman"/>
          <w:sz w:val="20"/>
          <w:szCs w:val="20"/>
        </w:rPr>
      </w:pPr>
    </w:p>
    <w:p w:rsidR="002B07E9" w:rsidRPr="00C95520" w:rsidRDefault="002B07E9" w:rsidP="002B07E9">
      <w:pPr>
        <w:jc w:val="both"/>
        <w:rPr>
          <w:rFonts w:ascii="Times New Roman" w:hAnsi="Times New Roman" w:cs="Times New Roman"/>
          <w:sz w:val="20"/>
          <w:szCs w:val="20"/>
        </w:rPr>
      </w:pPr>
    </w:p>
    <w:p w:rsidR="002B07E9" w:rsidRPr="00C95520" w:rsidRDefault="002B07E9" w:rsidP="002B07E9">
      <w:pPr>
        <w:jc w:val="both"/>
        <w:rPr>
          <w:rFonts w:ascii="Times New Roman" w:hAnsi="Times New Roman" w:cs="Times New Roman"/>
          <w:b/>
          <w:sz w:val="28"/>
          <w:szCs w:val="28"/>
        </w:rPr>
      </w:pPr>
      <w:r w:rsidRPr="00C95520">
        <w:rPr>
          <w:rFonts w:ascii="Times New Roman" w:hAnsi="Times New Roman" w:cs="Times New Roman"/>
          <w:b/>
          <w:sz w:val="28"/>
          <w:szCs w:val="28"/>
        </w:rPr>
        <w:t>1. Ogólne zasady oceniania uczniów</w:t>
      </w:r>
    </w:p>
    <w:p w:rsidR="002B07E9" w:rsidRPr="00C95520" w:rsidRDefault="002B07E9" w:rsidP="002B07E9">
      <w:pPr>
        <w:pStyle w:val="Akapitzlist"/>
        <w:numPr>
          <w:ilvl w:val="0"/>
          <w:numId w:val="1"/>
        </w:numPr>
        <w:jc w:val="both"/>
        <w:rPr>
          <w:rFonts w:ascii="Times New Roman" w:hAnsi="Times New Roman" w:cs="Times New Roman"/>
          <w:sz w:val="20"/>
          <w:szCs w:val="20"/>
        </w:rPr>
      </w:pPr>
      <w:r w:rsidRPr="00C95520">
        <w:rPr>
          <w:rFonts w:ascii="Times New Roman" w:hAnsi="Times New Roman" w:cs="Times New Roman"/>
          <w:sz w:val="20"/>
          <w:szCs w:val="20"/>
        </w:rPr>
        <w:t>Ocenianie osiągnięć edukacyjnych ucznia polega na rozpoznawaniu przez nauczyciela postępów w opanowaniu przez ucznia wiadomości i umiejętności. Nauczyciel powinien analizować i oceniać poziom wiedzy i umiejętności ucznia w stosunku do wymagań edukacyjnych wynikających z podstawy programowej i realizowanych w szkole programów nauczania (opracowanych zgodnie z podstawą programową danego przedmiotu).</w:t>
      </w:r>
    </w:p>
    <w:p w:rsidR="002B07E9" w:rsidRPr="00C95520" w:rsidRDefault="002B07E9" w:rsidP="002B07E9">
      <w:pPr>
        <w:pStyle w:val="Akapitzlist"/>
        <w:numPr>
          <w:ilvl w:val="0"/>
          <w:numId w:val="1"/>
        </w:numPr>
        <w:jc w:val="both"/>
        <w:rPr>
          <w:rFonts w:ascii="Times New Roman" w:hAnsi="Times New Roman" w:cs="Times New Roman"/>
          <w:sz w:val="20"/>
          <w:szCs w:val="20"/>
        </w:rPr>
      </w:pPr>
      <w:r w:rsidRPr="00C95520">
        <w:rPr>
          <w:rFonts w:ascii="Times New Roman" w:hAnsi="Times New Roman" w:cs="Times New Roman"/>
          <w:sz w:val="20"/>
          <w:szCs w:val="20"/>
        </w:rPr>
        <w:t xml:space="preserve">Nauczyciel ma za zadanie: </w:t>
      </w:r>
    </w:p>
    <w:p w:rsidR="002B07E9" w:rsidRPr="00C95520" w:rsidRDefault="002B07E9" w:rsidP="002B07E9">
      <w:pPr>
        <w:pStyle w:val="Akapitzlist"/>
        <w:numPr>
          <w:ilvl w:val="1"/>
          <w:numId w:val="1"/>
        </w:numPr>
        <w:jc w:val="both"/>
        <w:rPr>
          <w:rFonts w:ascii="Times New Roman" w:hAnsi="Times New Roman" w:cs="Times New Roman"/>
          <w:sz w:val="20"/>
          <w:szCs w:val="20"/>
        </w:rPr>
      </w:pPr>
      <w:r w:rsidRPr="00C95520">
        <w:rPr>
          <w:rFonts w:ascii="Times New Roman" w:hAnsi="Times New Roman" w:cs="Times New Roman"/>
          <w:sz w:val="20"/>
          <w:szCs w:val="20"/>
        </w:rPr>
        <w:t>informować ucznia o poziomie jego osiągnięć edukacyjnych oraz o postępach w tym zakresie,</w:t>
      </w:r>
    </w:p>
    <w:p w:rsidR="002B07E9" w:rsidRPr="00C95520" w:rsidRDefault="002B07E9" w:rsidP="002B07E9">
      <w:pPr>
        <w:pStyle w:val="Akapitzlist"/>
        <w:numPr>
          <w:ilvl w:val="1"/>
          <w:numId w:val="1"/>
        </w:numPr>
        <w:jc w:val="both"/>
        <w:rPr>
          <w:rFonts w:ascii="Times New Roman" w:hAnsi="Times New Roman" w:cs="Times New Roman"/>
          <w:sz w:val="20"/>
          <w:szCs w:val="20"/>
        </w:rPr>
      </w:pPr>
      <w:r w:rsidRPr="00C95520">
        <w:rPr>
          <w:rFonts w:ascii="Times New Roman" w:hAnsi="Times New Roman" w:cs="Times New Roman"/>
          <w:sz w:val="20"/>
          <w:szCs w:val="20"/>
        </w:rPr>
        <w:t>pomagać uczniowi w samodzielnym planowaniu jego rozwoju,</w:t>
      </w:r>
    </w:p>
    <w:p w:rsidR="002B07E9" w:rsidRPr="00C95520" w:rsidRDefault="002B07E9" w:rsidP="002B07E9">
      <w:pPr>
        <w:pStyle w:val="Akapitzlist"/>
        <w:numPr>
          <w:ilvl w:val="1"/>
          <w:numId w:val="1"/>
        </w:numPr>
        <w:jc w:val="both"/>
        <w:rPr>
          <w:rFonts w:ascii="Times New Roman" w:hAnsi="Times New Roman" w:cs="Times New Roman"/>
          <w:sz w:val="20"/>
          <w:szCs w:val="20"/>
        </w:rPr>
      </w:pPr>
      <w:r w:rsidRPr="00C95520">
        <w:rPr>
          <w:rFonts w:ascii="Times New Roman" w:hAnsi="Times New Roman" w:cs="Times New Roman"/>
          <w:sz w:val="20"/>
          <w:szCs w:val="20"/>
        </w:rPr>
        <w:t>motywować ucznia do dalszych postępów w nauce,</w:t>
      </w:r>
    </w:p>
    <w:p w:rsidR="002B07E9" w:rsidRPr="00C95520" w:rsidRDefault="002B07E9" w:rsidP="002B07E9">
      <w:pPr>
        <w:pStyle w:val="Akapitzlist"/>
        <w:numPr>
          <w:ilvl w:val="1"/>
          <w:numId w:val="1"/>
        </w:numPr>
        <w:jc w:val="both"/>
        <w:rPr>
          <w:rFonts w:ascii="Times New Roman" w:hAnsi="Times New Roman" w:cs="Times New Roman"/>
          <w:sz w:val="20"/>
          <w:szCs w:val="20"/>
        </w:rPr>
      </w:pPr>
      <w:r w:rsidRPr="00C95520">
        <w:rPr>
          <w:rFonts w:ascii="Times New Roman" w:hAnsi="Times New Roman" w:cs="Times New Roman"/>
          <w:sz w:val="20"/>
          <w:szCs w:val="20"/>
        </w:rPr>
        <w:t>informować rodziców (opiekunów prawnych) o postępach, trudnościach w nauce oraz specjalnych uzdolnieniach ucznia.</w:t>
      </w:r>
    </w:p>
    <w:p w:rsidR="002B07E9" w:rsidRPr="00C95520" w:rsidRDefault="002B07E9" w:rsidP="002B07E9">
      <w:pPr>
        <w:pStyle w:val="Akapitzlist"/>
        <w:numPr>
          <w:ilvl w:val="0"/>
          <w:numId w:val="1"/>
        </w:numPr>
        <w:jc w:val="both"/>
        <w:rPr>
          <w:rFonts w:ascii="Times New Roman" w:hAnsi="Times New Roman" w:cs="Times New Roman"/>
          <w:sz w:val="20"/>
          <w:szCs w:val="20"/>
        </w:rPr>
      </w:pPr>
      <w:r w:rsidRPr="00C95520">
        <w:rPr>
          <w:rFonts w:ascii="Times New Roman" w:hAnsi="Times New Roman" w:cs="Times New Roman"/>
          <w:sz w:val="20"/>
          <w:szCs w:val="20"/>
        </w:rPr>
        <w:t>Oceny są jawne dla ucznia i jego rodziców (opiekunów prawnych).</w:t>
      </w:r>
    </w:p>
    <w:p w:rsidR="002B07E9" w:rsidRPr="00C95520" w:rsidRDefault="002B07E9" w:rsidP="002B07E9">
      <w:pPr>
        <w:pStyle w:val="Akapitzlist"/>
        <w:numPr>
          <w:ilvl w:val="0"/>
          <w:numId w:val="1"/>
        </w:numPr>
        <w:jc w:val="both"/>
        <w:rPr>
          <w:rFonts w:ascii="Times New Roman" w:hAnsi="Times New Roman" w:cs="Times New Roman"/>
          <w:sz w:val="20"/>
          <w:szCs w:val="20"/>
        </w:rPr>
      </w:pPr>
      <w:r w:rsidRPr="00C95520">
        <w:rPr>
          <w:rFonts w:ascii="Times New Roman" w:hAnsi="Times New Roman" w:cs="Times New Roman"/>
          <w:sz w:val="20"/>
          <w:szCs w:val="20"/>
        </w:rPr>
        <w:t>Na wniosek ucznia lub jego rodziców (opiekunów prawnych) nauczyciel uzasadnia ocenę w sposób określony w statucie szkoły.</w:t>
      </w:r>
    </w:p>
    <w:p w:rsidR="002B07E9" w:rsidRPr="00C95520" w:rsidRDefault="002B07E9" w:rsidP="002B07E9">
      <w:pPr>
        <w:pStyle w:val="Akapitzlist"/>
        <w:numPr>
          <w:ilvl w:val="0"/>
          <w:numId w:val="1"/>
        </w:numPr>
        <w:jc w:val="both"/>
        <w:rPr>
          <w:rFonts w:ascii="Times New Roman" w:hAnsi="Times New Roman" w:cs="Times New Roman"/>
          <w:sz w:val="20"/>
          <w:szCs w:val="20"/>
        </w:rPr>
      </w:pPr>
      <w:r w:rsidRPr="00C95520">
        <w:rPr>
          <w:rFonts w:ascii="Times New Roman" w:hAnsi="Times New Roman" w:cs="Times New Roman"/>
          <w:sz w:val="20"/>
          <w:szCs w:val="20"/>
        </w:rPr>
        <w:t>Na wniosek ucznia lub jego rodziców (opiekunów prawnych) sprawdzone i ocenione pisemne prace kontrolne są udostępniane do wglądu uczniowi lub jego rodzicom (opiekunom prawnym).</w:t>
      </w:r>
    </w:p>
    <w:p w:rsidR="002B07E9" w:rsidRDefault="002B07E9" w:rsidP="002B07E9">
      <w:pPr>
        <w:pStyle w:val="Akapitzlist"/>
        <w:numPr>
          <w:ilvl w:val="0"/>
          <w:numId w:val="1"/>
        </w:numPr>
        <w:jc w:val="both"/>
        <w:rPr>
          <w:rFonts w:ascii="Times New Roman" w:hAnsi="Times New Roman" w:cs="Times New Roman"/>
          <w:sz w:val="20"/>
          <w:szCs w:val="20"/>
        </w:rPr>
      </w:pPr>
      <w:r w:rsidRPr="00C95520">
        <w:rPr>
          <w:rFonts w:ascii="Times New Roman" w:hAnsi="Times New Roman" w:cs="Times New Roman"/>
          <w:sz w:val="20"/>
          <w:szCs w:val="20"/>
        </w:rPr>
        <w:t>Szczegółowe warunki i sposób oceniania wewnątrzszkolnego określa statut szkoły.</w:t>
      </w:r>
    </w:p>
    <w:p w:rsidR="00DC39F2" w:rsidRPr="00DC39F2" w:rsidRDefault="00DC39F2" w:rsidP="00DC39F2">
      <w:pPr>
        <w:pStyle w:val="Akapitzlist"/>
        <w:numPr>
          <w:ilvl w:val="0"/>
          <w:numId w:val="1"/>
        </w:numPr>
        <w:jc w:val="both"/>
        <w:rPr>
          <w:rFonts w:ascii="Times New Roman" w:hAnsi="Times New Roman" w:cs="Times New Roman"/>
          <w:sz w:val="20"/>
          <w:szCs w:val="20"/>
        </w:rPr>
      </w:pPr>
      <w:r w:rsidRPr="00DC39F2">
        <w:rPr>
          <w:rFonts w:ascii="Times New Roman" w:hAnsi="Times New Roman" w:cs="Times New Roman"/>
          <w:sz w:val="20"/>
          <w:szCs w:val="20"/>
        </w:rPr>
        <w:t>Podczas lekcji doskonalone są następujące kompetencje kluczowe (KK):</w:t>
      </w:r>
    </w:p>
    <w:p w:rsidR="00DC39F2" w:rsidRPr="00DC39F2" w:rsidRDefault="00DC39F2" w:rsidP="00DC39F2">
      <w:pPr>
        <w:ind w:left="1416"/>
        <w:jc w:val="both"/>
        <w:rPr>
          <w:rFonts w:ascii="Times New Roman" w:hAnsi="Times New Roman" w:cs="Times New Roman"/>
          <w:sz w:val="20"/>
          <w:szCs w:val="20"/>
        </w:rPr>
      </w:pPr>
      <w:r w:rsidRPr="00DC39F2">
        <w:rPr>
          <w:rFonts w:ascii="Times New Roman" w:hAnsi="Times New Roman" w:cs="Times New Roman"/>
          <w:sz w:val="20"/>
          <w:szCs w:val="20"/>
        </w:rPr>
        <w:t>1. kompetencje w zakresie rozumienia i tworzenia informacji,</w:t>
      </w:r>
    </w:p>
    <w:p w:rsidR="00DC39F2" w:rsidRPr="00DC39F2" w:rsidRDefault="00DC39F2" w:rsidP="00DC39F2">
      <w:pPr>
        <w:ind w:left="1416"/>
        <w:jc w:val="both"/>
        <w:rPr>
          <w:rFonts w:ascii="Times New Roman" w:hAnsi="Times New Roman" w:cs="Times New Roman"/>
          <w:sz w:val="20"/>
          <w:szCs w:val="20"/>
        </w:rPr>
      </w:pPr>
      <w:r w:rsidRPr="00DC39F2">
        <w:rPr>
          <w:rFonts w:ascii="Times New Roman" w:hAnsi="Times New Roman" w:cs="Times New Roman"/>
          <w:sz w:val="20"/>
          <w:szCs w:val="20"/>
        </w:rPr>
        <w:t>2. kompetencje w zakresie wielojęzyczności,</w:t>
      </w:r>
    </w:p>
    <w:p w:rsidR="00DC39F2" w:rsidRPr="00DC39F2" w:rsidRDefault="00DC39F2" w:rsidP="00DC39F2">
      <w:pPr>
        <w:ind w:left="1416"/>
        <w:jc w:val="both"/>
        <w:rPr>
          <w:rFonts w:ascii="Times New Roman" w:hAnsi="Times New Roman" w:cs="Times New Roman"/>
          <w:sz w:val="20"/>
          <w:szCs w:val="20"/>
        </w:rPr>
      </w:pPr>
      <w:r w:rsidRPr="00DC39F2">
        <w:rPr>
          <w:rFonts w:ascii="Times New Roman" w:hAnsi="Times New Roman" w:cs="Times New Roman"/>
          <w:sz w:val="20"/>
          <w:szCs w:val="20"/>
        </w:rPr>
        <w:t>3. kompetencje matematyczne oraz kompetencje w zakresie nauk przyrodniczych, technologii i inżynierii,</w:t>
      </w:r>
    </w:p>
    <w:p w:rsidR="00DC39F2" w:rsidRPr="00DC39F2" w:rsidRDefault="00DC39F2" w:rsidP="00DC39F2">
      <w:pPr>
        <w:ind w:left="1416"/>
        <w:jc w:val="both"/>
        <w:rPr>
          <w:rFonts w:ascii="Times New Roman" w:hAnsi="Times New Roman" w:cs="Times New Roman"/>
          <w:sz w:val="20"/>
          <w:szCs w:val="20"/>
        </w:rPr>
      </w:pPr>
      <w:r w:rsidRPr="00DC39F2">
        <w:rPr>
          <w:rFonts w:ascii="Times New Roman" w:hAnsi="Times New Roman" w:cs="Times New Roman"/>
          <w:sz w:val="20"/>
          <w:szCs w:val="20"/>
        </w:rPr>
        <w:t>4. kompetencje cyfrowe,</w:t>
      </w:r>
    </w:p>
    <w:p w:rsidR="00DC39F2" w:rsidRPr="00DC39F2" w:rsidRDefault="00DC39F2" w:rsidP="00DC39F2">
      <w:pPr>
        <w:ind w:left="1416"/>
        <w:jc w:val="both"/>
        <w:rPr>
          <w:rFonts w:ascii="Times New Roman" w:hAnsi="Times New Roman" w:cs="Times New Roman"/>
          <w:sz w:val="20"/>
          <w:szCs w:val="20"/>
        </w:rPr>
      </w:pPr>
      <w:r w:rsidRPr="00DC39F2">
        <w:rPr>
          <w:rFonts w:ascii="Times New Roman" w:hAnsi="Times New Roman" w:cs="Times New Roman"/>
          <w:sz w:val="20"/>
          <w:szCs w:val="20"/>
        </w:rPr>
        <w:t>5. kompetencje osobiste, społeczne i w zakresie umiejętności uczenia się,</w:t>
      </w:r>
    </w:p>
    <w:p w:rsidR="00DC39F2" w:rsidRPr="00DC39F2" w:rsidRDefault="00DC39F2" w:rsidP="00DC39F2">
      <w:pPr>
        <w:ind w:left="1416"/>
        <w:jc w:val="both"/>
        <w:rPr>
          <w:rFonts w:ascii="Times New Roman" w:hAnsi="Times New Roman" w:cs="Times New Roman"/>
          <w:sz w:val="20"/>
          <w:szCs w:val="20"/>
        </w:rPr>
      </w:pPr>
      <w:r w:rsidRPr="00DC39F2">
        <w:rPr>
          <w:rFonts w:ascii="Times New Roman" w:hAnsi="Times New Roman" w:cs="Times New Roman"/>
          <w:sz w:val="20"/>
          <w:szCs w:val="20"/>
        </w:rPr>
        <w:t>6. kompetencje obywatelskie,</w:t>
      </w:r>
    </w:p>
    <w:p w:rsidR="00DC39F2" w:rsidRPr="00DC39F2" w:rsidRDefault="00DC39F2" w:rsidP="00DC39F2">
      <w:pPr>
        <w:ind w:left="1416"/>
        <w:jc w:val="both"/>
        <w:rPr>
          <w:rFonts w:ascii="Times New Roman" w:hAnsi="Times New Roman" w:cs="Times New Roman"/>
          <w:sz w:val="20"/>
          <w:szCs w:val="20"/>
        </w:rPr>
      </w:pPr>
      <w:r w:rsidRPr="00DC39F2">
        <w:rPr>
          <w:rFonts w:ascii="Times New Roman" w:hAnsi="Times New Roman" w:cs="Times New Roman"/>
          <w:sz w:val="20"/>
          <w:szCs w:val="20"/>
        </w:rPr>
        <w:t>7. kompetencje w zakresie przedsiębiorczości,</w:t>
      </w:r>
    </w:p>
    <w:p w:rsidR="00DC39F2" w:rsidRPr="00DC39F2" w:rsidRDefault="00DC39F2" w:rsidP="00DC39F2">
      <w:pPr>
        <w:ind w:left="1416"/>
        <w:jc w:val="both"/>
        <w:rPr>
          <w:rFonts w:ascii="Times New Roman" w:hAnsi="Times New Roman" w:cs="Times New Roman"/>
          <w:sz w:val="20"/>
          <w:szCs w:val="20"/>
        </w:rPr>
      </w:pPr>
      <w:r w:rsidRPr="00DC39F2">
        <w:rPr>
          <w:rFonts w:ascii="Times New Roman" w:hAnsi="Times New Roman" w:cs="Times New Roman"/>
          <w:sz w:val="20"/>
          <w:szCs w:val="20"/>
        </w:rPr>
        <w:t>8. kompetencje w zakresie świadomości i ekspresji kulturalnej.</w:t>
      </w:r>
    </w:p>
    <w:p w:rsidR="00DC39F2" w:rsidRPr="00DC39F2" w:rsidRDefault="00DC39F2" w:rsidP="00DC39F2">
      <w:pPr>
        <w:ind w:left="360"/>
        <w:jc w:val="both"/>
        <w:rPr>
          <w:rFonts w:ascii="Times New Roman" w:hAnsi="Times New Roman" w:cs="Times New Roman"/>
          <w:sz w:val="20"/>
          <w:szCs w:val="20"/>
        </w:rPr>
      </w:pPr>
      <w:r w:rsidRPr="00DC39F2">
        <w:rPr>
          <w:rFonts w:ascii="Times New Roman" w:hAnsi="Times New Roman" w:cs="Times New Roman"/>
          <w:sz w:val="20"/>
          <w:szCs w:val="20"/>
        </w:rPr>
        <w:t>Podczas zajęć realizowane są ponadto treści z zakresu edukacji prozdrowotnej (</w:t>
      </w:r>
      <w:proofErr w:type="spellStart"/>
      <w:r w:rsidRPr="00DC39F2">
        <w:rPr>
          <w:rFonts w:ascii="Times New Roman" w:hAnsi="Times New Roman" w:cs="Times New Roman"/>
          <w:sz w:val="20"/>
          <w:szCs w:val="20"/>
        </w:rPr>
        <w:t>Ep</w:t>
      </w:r>
      <w:proofErr w:type="spellEnd"/>
      <w:r w:rsidRPr="00DC39F2">
        <w:rPr>
          <w:rFonts w:ascii="Times New Roman" w:hAnsi="Times New Roman" w:cs="Times New Roman"/>
          <w:sz w:val="20"/>
          <w:szCs w:val="20"/>
        </w:rPr>
        <w:t>) oraz doradztwa zawodowego (</w:t>
      </w:r>
      <w:proofErr w:type="spellStart"/>
      <w:r w:rsidRPr="00DC39F2">
        <w:rPr>
          <w:rFonts w:ascii="Times New Roman" w:hAnsi="Times New Roman" w:cs="Times New Roman"/>
          <w:sz w:val="20"/>
          <w:szCs w:val="20"/>
        </w:rPr>
        <w:t>Dz</w:t>
      </w:r>
      <w:proofErr w:type="spellEnd"/>
      <w:r w:rsidRPr="00DC39F2">
        <w:rPr>
          <w:rFonts w:ascii="Times New Roman" w:hAnsi="Times New Roman" w:cs="Times New Roman"/>
          <w:sz w:val="20"/>
          <w:szCs w:val="20"/>
        </w:rPr>
        <w:t>).</w:t>
      </w:r>
    </w:p>
    <w:p w:rsidR="002B07E9" w:rsidRPr="00C95520" w:rsidRDefault="002B07E9" w:rsidP="002B07E9">
      <w:pPr>
        <w:jc w:val="both"/>
        <w:rPr>
          <w:rFonts w:ascii="Times New Roman" w:hAnsi="Times New Roman" w:cs="Times New Roman"/>
          <w:sz w:val="20"/>
          <w:szCs w:val="20"/>
        </w:rPr>
      </w:pPr>
      <w:bookmarkStart w:id="0" w:name="_GoBack"/>
      <w:bookmarkEnd w:id="0"/>
    </w:p>
    <w:p w:rsidR="002B07E9" w:rsidRPr="00C95520" w:rsidRDefault="002B07E9" w:rsidP="005829A3">
      <w:pPr>
        <w:jc w:val="both"/>
        <w:outlineLvl w:val="0"/>
        <w:rPr>
          <w:rFonts w:ascii="Times New Roman" w:hAnsi="Times New Roman" w:cs="Times New Roman"/>
          <w:b/>
          <w:sz w:val="28"/>
          <w:szCs w:val="28"/>
        </w:rPr>
      </w:pPr>
      <w:r w:rsidRPr="00C95520">
        <w:rPr>
          <w:rFonts w:ascii="Times New Roman" w:hAnsi="Times New Roman" w:cs="Times New Roman"/>
          <w:b/>
          <w:sz w:val="28"/>
          <w:szCs w:val="28"/>
        </w:rPr>
        <w:t>2. Kryteria oceniania poszczególnych form aktywności</w:t>
      </w:r>
    </w:p>
    <w:p w:rsidR="002B07E9" w:rsidRPr="00C95520" w:rsidRDefault="002B07E9" w:rsidP="002B07E9">
      <w:pPr>
        <w:jc w:val="both"/>
        <w:rPr>
          <w:rFonts w:ascii="Times New Roman" w:hAnsi="Times New Roman" w:cs="Times New Roman"/>
          <w:sz w:val="20"/>
          <w:szCs w:val="20"/>
        </w:rPr>
      </w:pPr>
      <w:r w:rsidRPr="00C95520">
        <w:rPr>
          <w:rFonts w:ascii="Times New Roman" w:hAnsi="Times New Roman" w:cs="Times New Roman"/>
          <w:sz w:val="20"/>
          <w:szCs w:val="20"/>
        </w:rPr>
        <w:t>Ocenie podlegają: sprawdziany, kartkówki, ćwiczenia praktyczne, odpowiedzi ustne, aktywność i praca na lekcji, prace dodatkowe oraz szczególne osiągnięcia.</w:t>
      </w:r>
    </w:p>
    <w:p w:rsidR="002B07E9" w:rsidRPr="00C95520" w:rsidRDefault="002B07E9" w:rsidP="002B07E9">
      <w:pPr>
        <w:pStyle w:val="Akapitzlist"/>
        <w:numPr>
          <w:ilvl w:val="0"/>
          <w:numId w:val="2"/>
        </w:numPr>
        <w:jc w:val="both"/>
        <w:rPr>
          <w:rFonts w:ascii="Times New Roman" w:hAnsi="Times New Roman" w:cs="Times New Roman"/>
          <w:sz w:val="20"/>
          <w:szCs w:val="20"/>
        </w:rPr>
      </w:pPr>
      <w:r w:rsidRPr="00C95520">
        <w:rPr>
          <w:rFonts w:ascii="Times New Roman" w:hAnsi="Times New Roman" w:cs="Times New Roman"/>
          <w:b/>
          <w:sz w:val="20"/>
          <w:szCs w:val="20"/>
        </w:rPr>
        <w:t>Sprawdziany</w:t>
      </w:r>
      <w:r w:rsidRPr="00C95520">
        <w:rPr>
          <w:rFonts w:ascii="Times New Roman" w:hAnsi="Times New Roman" w:cs="Times New Roman"/>
          <w:sz w:val="20"/>
          <w:szCs w:val="20"/>
        </w:rPr>
        <w:t xml:space="preserve"> mogą wymagać zapisania odpowiedzi na wydrukowanym arkuszu lub sprawdzać praktyczne umiejętności na komputerze, a ich celem jest weryfikacja wiadomości i umiejętności ucznia po realizacji działu podręcznika.</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Sprawdzian planuje się na zakończenie działu.</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Uczeń jest informowany o planowanym sprawdzianie z co najmniej tygodniowym wyprzedzeniem.</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Przed sprawdzianem nauczyciel podaje jego zakres programowy.</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Sprawdzian może poprzedzać lekcja powtórzeniowa, podczas której nauczyciel zwraca uwagę uczniów na najważniejsze zagadnienia z danego działu.</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Reguły uzasadniania oceny ze sprawdzianu, jej poprawy oraz sposób przechowywania sprawdzianów są zgodne ze statutem.</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Sprawdzian pozwala zweryfikować wiadomości i umiejętności na wszystkich poziomach wymagań edukacyjnych, od koniecznego do wykraczającego.</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lastRenderedPageBreak/>
        <w:t>Zasady przeliczania oceny punktowej na stopień szkolny są zgodne ze statutem.</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Zadania ze sprawdzianu są przez nauczyciela omawiane i poprawiane po oddaniu prac.</w:t>
      </w:r>
    </w:p>
    <w:p w:rsidR="002B07E9" w:rsidRPr="00C95520" w:rsidRDefault="002B07E9" w:rsidP="002B07E9">
      <w:pPr>
        <w:pStyle w:val="Akapitzlist"/>
        <w:numPr>
          <w:ilvl w:val="0"/>
          <w:numId w:val="2"/>
        </w:numPr>
        <w:jc w:val="both"/>
        <w:rPr>
          <w:rFonts w:ascii="Times New Roman" w:hAnsi="Times New Roman" w:cs="Times New Roman"/>
          <w:sz w:val="20"/>
          <w:szCs w:val="20"/>
        </w:rPr>
      </w:pPr>
      <w:r w:rsidRPr="00C95520">
        <w:rPr>
          <w:rFonts w:ascii="Times New Roman" w:hAnsi="Times New Roman" w:cs="Times New Roman"/>
          <w:b/>
          <w:sz w:val="20"/>
          <w:szCs w:val="20"/>
        </w:rPr>
        <w:t>Kartkówki</w:t>
      </w:r>
      <w:r w:rsidRPr="00C95520">
        <w:rPr>
          <w:rFonts w:ascii="Times New Roman" w:hAnsi="Times New Roman" w:cs="Times New Roman"/>
          <w:sz w:val="20"/>
          <w:szCs w:val="20"/>
        </w:rPr>
        <w:t xml:space="preserve"> są przeprowadzane w formie pisemnej, a ich celem jest sprawdzenie wiadomości i umiejętności ucznia z zakresu programowego ostatnich jednostek lekcyjnych (maksymalnie trzech).</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Nauczyciel nie ma obowiązku uprzedzania uczniów o terminie i zakresie programowym kartkówki.</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Kartkówka powinna być tak skonstruowana, aby uczeń mógł wykonać wszystkie polecenia w czasie nie dłuższym niż 15 minut.</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Kartkówka jest oceniana w skali punktowej, a liczba punktów jest przeliczana na ocenę zgodnie ze statutem.</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Zasady przechowywania kartkówek reguluje statut.</w:t>
      </w:r>
    </w:p>
    <w:p w:rsidR="002B07E9" w:rsidRPr="00C95520" w:rsidRDefault="002B07E9" w:rsidP="002B07E9">
      <w:pPr>
        <w:pStyle w:val="Akapitzlist"/>
        <w:numPr>
          <w:ilvl w:val="0"/>
          <w:numId w:val="2"/>
        </w:numPr>
        <w:jc w:val="both"/>
        <w:rPr>
          <w:rFonts w:ascii="Times New Roman" w:hAnsi="Times New Roman" w:cs="Times New Roman"/>
          <w:sz w:val="20"/>
          <w:szCs w:val="20"/>
        </w:rPr>
      </w:pPr>
      <w:r w:rsidRPr="00C95520">
        <w:rPr>
          <w:rFonts w:ascii="Times New Roman" w:hAnsi="Times New Roman" w:cs="Times New Roman"/>
          <w:b/>
          <w:sz w:val="20"/>
          <w:szCs w:val="20"/>
        </w:rPr>
        <w:t>Ćwiczenia praktyczne</w:t>
      </w:r>
      <w:r w:rsidRPr="00C95520">
        <w:rPr>
          <w:rFonts w:ascii="Times New Roman" w:hAnsi="Times New Roman" w:cs="Times New Roman"/>
          <w:sz w:val="20"/>
          <w:szCs w:val="20"/>
        </w:rPr>
        <w:t xml:space="preserve"> obejmują zadania praktyczne, które uczeń wykonuje podczas lekcji. Oceniając je, nauczyciel bierze pod uwagę:</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wartość merytoryczną,</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stopień zaangażowania w wykonanie ćwiczenia,</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dokładność wykonania polecenia,</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staranność i estetykę.</w:t>
      </w:r>
    </w:p>
    <w:p w:rsidR="002B07E9" w:rsidRPr="00C95520" w:rsidRDefault="002B07E9" w:rsidP="002B07E9">
      <w:pPr>
        <w:pStyle w:val="Akapitzlist"/>
        <w:numPr>
          <w:ilvl w:val="0"/>
          <w:numId w:val="2"/>
        </w:numPr>
        <w:jc w:val="both"/>
        <w:rPr>
          <w:rFonts w:ascii="Times New Roman" w:hAnsi="Times New Roman" w:cs="Times New Roman"/>
          <w:sz w:val="20"/>
          <w:szCs w:val="20"/>
        </w:rPr>
      </w:pPr>
      <w:r w:rsidRPr="00C95520">
        <w:rPr>
          <w:rFonts w:ascii="Times New Roman" w:hAnsi="Times New Roman" w:cs="Times New Roman"/>
          <w:b/>
          <w:sz w:val="20"/>
          <w:szCs w:val="20"/>
        </w:rPr>
        <w:t>Odpowiedź ustna</w:t>
      </w:r>
      <w:r w:rsidRPr="00C95520">
        <w:rPr>
          <w:rFonts w:ascii="Times New Roman" w:hAnsi="Times New Roman" w:cs="Times New Roman"/>
          <w:sz w:val="20"/>
          <w:szCs w:val="20"/>
        </w:rPr>
        <w:t xml:space="preserve"> obejmuje zakres programowy aktualnie realizowanego działu. Oceniając ją, nauczyciel bierze pod uwagę:</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zgodność wypowiedzi z postawionym pytaniem,</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właściwe posługiwanie się pojęciami,</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zawartość merytoryczną wypowiedzi,</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sposób formułowania wypowiedzi.</w:t>
      </w:r>
    </w:p>
    <w:p w:rsidR="002B07E9" w:rsidRPr="00C95520" w:rsidRDefault="002B07E9" w:rsidP="002B07E9">
      <w:pPr>
        <w:pStyle w:val="Akapitzlist"/>
        <w:numPr>
          <w:ilvl w:val="0"/>
          <w:numId w:val="2"/>
        </w:numPr>
        <w:jc w:val="both"/>
        <w:rPr>
          <w:rFonts w:ascii="Times New Roman" w:hAnsi="Times New Roman" w:cs="Times New Roman"/>
          <w:sz w:val="20"/>
          <w:szCs w:val="20"/>
        </w:rPr>
      </w:pPr>
      <w:r w:rsidRPr="00C95520">
        <w:rPr>
          <w:rFonts w:ascii="Times New Roman" w:hAnsi="Times New Roman" w:cs="Times New Roman"/>
          <w:b/>
          <w:sz w:val="20"/>
          <w:szCs w:val="20"/>
        </w:rPr>
        <w:t>Prace dodatkowe</w:t>
      </w:r>
      <w:r w:rsidRPr="00C95520">
        <w:rPr>
          <w:rFonts w:ascii="Times New Roman" w:hAnsi="Times New Roman" w:cs="Times New Roman"/>
          <w:sz w:val="20"/>
          <w:szCs w:val="20"/>
        </w:rPr>
        <w:t xml:space="preserve"> obejmują dodatkowe zadania dla zainteresowanych uczniów, prace projektowe wykonane indywidualnie lub zespołowo, wykonanie pomocy naukowych, prezentacji. Oceniając ten rodzaj pracy, nauczyciel bierze pod uwagę m.in.:</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wartość merytoryczną pracy,</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stopień zaangażowania w wykonanie pracy,</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estetykę wykonania,</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wkład pracy ucznia,</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sposób prezentacji,</w:t>
      </w:r>
    </w:p>
    <w:p w:rsidR="002B07E9" w:rsidRPr="00C95520" w:rsidRDefault="002B07E9" w:rsidP="002B07E9">
      <w:pPr>
        <w:pStyle w:val="Akapitzlist"/>
        <w:numPr>
          <w:ilvl w:val="1"/>
          <w:numId w:val="2"/>
        </w:numPr>
        <w:jc w:val="both"/>
        <w:rPr>
          <w:rFonts w:ascii="Times New Roman" w:hAnsi="Times New Roman" w:cs="Times New Roman"/>
          <w:sz w:val="20"/>
          <w:szCs w:val="20"/>
        </w:rPr>
      </w:pPr>
      <w:r w:rsidRPr="00C95520">
        <w:rPr>
          <w:rFonts w:ascii="Times New Roman" w:hAnsi="Times New Roman" w:cs="Times New Roman"/>
          <w:sz w:val="20"/>
          <w:szCs w:val="20"/>
        </w:rPr>
        <w:t>oryginalność i pomysłowość pracy.</w:t>
      </w:r>
    </w:p>
    <w:p w:rsidR="002B07E9" w:rsidRPr="00C95520" w:rsidRDefault="002B07E9" w:rsidP="002B07E9">
      <w:pPr>
        <w:pStyle w:val="Akapitzlist"/>
        <w:numPr>
          <w:ilvl w:val="0"/>
          <w:numId w:val="2"/>
        </w:numPr>
        <w:jc w:val="both"/>
        <w:rPr>
          <w:rFonts w:ascii="Times New Roman" w:hAnsi="Times New Roman" w:cs="Times New Roman"/>
          <w:sz w:val="20"/>
          <w:szCs w:val="20"/>
        </w:rPr>
      </w:pPr>
      <w:r w:rsidRPr="00C95520">
        <w:rPr>
          <w:rFonts w:ascii="Times New Roman" w:hAnsi="Times New Roman" w:cs="Times New Roman"/>
          <w:b/>
          <w:sz w:val="20"/>
          <w:szCs w:val="20"/>
        </w:rPr>
        <w:t>Szczególne osiągnięcia</w:t>
      </w:r>
      <w:r w:rsidRPr="00C95520">
        <w:rPr>
          <w:rFonts w:ascii="Times New Roman" w:hAnsi="Times New Roman" w:cs="Times New Roman"/>
          <w:sz w:val="20"/>
          <w:szCs w:val="20"/>
        </w:rPr>
        <w:t xml:space="preserve"> uczniów, w tym udział w konkursach przedmiotowych (szkolnych i międzyszkolnych), są oceniane zgodnie z zasadami zapisanymi w Statucie.</w:t>
      </w:r>
    </w:p>
    <w:p w:rsidR="002B07E9" w:rsidRPr="00C95520" w:rsidRDefault="002B07E9" w:rsidP="002B07E9">
      <w:pPr>
        <w:jc w:val="both"/>
        <w:rPr>
          <w:rFonts w:ascii="Times New Roman" w:hAnsi="Times New Roman" w:cs="Times New Roman"/>
          <w:sz w:val="20"/>
          <w:szCs w:val="20"/>
        </w:rPr>
      </w:pPr>
    </w:p>
    <w:p w:rsidR="002B07E9" w:rsidRPr="00C95520" w:rsidRDefault="002B07E9" w:rsidP="005829A3">
      <w:pPr>
        <w:jc w:val="both"/>
        <w:outlineLvl w:val="0"/>
        <w:rPr>
          <w:rFonts w:ascii="Times New Roman" w:hAnsi="Times New Roman" w:cs="Times New Roman"/>
          <w:b/>
          <w:sz w:val="20"/>
          <w:szCs w:val="20"/>
        </w:rPr>
      </w:pPr>
      <w:r w:rsidRPr="00C95520">
        <w:rPr>
          <w:rFonts w:ascii="Times New Roman" w:hAnsi="Times New Roman" w:cs="Times New Roman"/>
          <w:b/>
          <w:sz w:val="20"/>
          <w:szCs w:val="20"/>
        </w:rPr>
        <w:t>3. Kryteria wystawiania ocen po I półroczu oraz na koniec roku szkolnego</w:t>
      </w:r>
    </w:p>
    <w:p w:rsidR="002B07E9" w:rsidRPr="00C95520" w:rsidRDefault="002B07E9" w:rsidP="002B07E9">
      <w:pPr>
        <w:pStyle w:val="Akapitzlist"/>
        <w:numPr>
          <w:ilvl w:val="0"/>
          <w:numId w:val="3"/>
        </w:numPr>
        <w:jc w:val="both"/>
        <w:rPr>
          <w:rFonts w:ascii="Times New Roman" w:hAnsi="Times New Roman" w:cs="Times New Roman"/>
          <w:sz w:val="20"/>
          <w:szCs w:val="20"/>
        </w:rPr>
      </w:pPr>
      <w:r w:rsidRPr="00C95520">
        <w:rPr>
          <w:rFonts w:ascii="Times New Roman" w:hAnsi="Times New Roman" w:cs="Times New Roman"/>
          <w:sz w:val="20"/>
          <w:szCs w:val="20"/>
        </w:rPr>
        <w:t>Klasyfikacje półroczna i roczna polegają na podsumowaniu osiągnięć edukacyjnych ucznia oraz ustaleniu oceny klasyfikacyjnej.</w:t>
      </w:r>
    </w:p>
    <w:p w:rsidR="002B07E9" w:rsidRPr="00C95520" w:rsidRDefault="002B07E9" w:rsidP="002B07E9">
      <w:pPr>
        <w:pStyle w:val="Akapitzlist"/>
        <w:numPr>
          <w:ilvl w:val="0"/>
          <w:numId w:val="3"/>
        </w:numPr>
        <w:jc w:val="both"/>
        <w:rPr>
          <w:rFonts w:ascii="Times New Roman" w:hAnsi="Times New Roman" w:cs="Times New Roman"/>
          <w:sz w:val="20"/>
          <w:szCs w:val="20"/>
        </w:rPr>
      </w:pPr>
      <w:r w:rsidRPr="00C95520">
        <w:rPr>
          <w:rFonts w:ascii="Times New Roman" w:hAnsi="Times New Roman" w:cs="Times New Roman"/>
          <w:sz w:val="20"/>
          <w:szCs w:val="20"/>
        </w:rPr>
        <w:t>Zgodnie z zapisami statutu nauczyciele i wychowawcy na początku każdego roku szkolnego informują uczniów oraz ich rodziców (opiekunów prawnych) o:</w:t>
      </w:r>
    </w:p>
    <w:p w:rsidR="002B07E9" w:rsidRPr="00C95520" w:rsidRDefault="002B07E9" w:rsidP="002B07E9">
      <w:pPr>
        <w:pStyle w:val="Akapitzlist"/>
        <w:numPr>
          <w:ilvl w:val="1"/>
          <w:numId w:val="3"/>
        </w:numPr>
        <w:jc w:val="both"/>
        <w:rPr>
          <w:rFonts w:ascii="Times New Roman" w:hAnsi="Times New Roman" w:cs="Times New Roman"/>
          <w:sz w:val="20"/>
          <w:szCs w:val="20"/>
        </w:rPr>
      </w:pPr>
      <w:r w:rsidRPr="00C95520">
        <w:rPr>
          <w:rFonts w:ascii="Times New Roman" w:hAnsi="Times New Roman" w:cs="Times New Roman"/>
          <w:sz w:val="20"/>
          <w:szCs w:val="20"/>
        </w:rPr>
        <w:t>wymaganiach edukacyjnych niezbędnych do uzyskania poszczególnych śródrocznych i rocznych ocen klasyfikacyjnych z informatyki,</w:t>
      </w:r>
    </w:p>
    <w:p w:rsidR="002B07E9" w:rsidRPr="00C95520" w:rsidRDefault="002B07E9" w:rsidP="002B07E9">
      <w:pPr>
        <w:pStyle w:val="Akapitzlist"/>
        <w:numPr>
          <w:ilvl w:val="1"/>
          <w:numId w:val="3"/>
        </w:numPr>
        <w:jc w:val="both"/>
        <w:rPr>
          <w:rFonts w:ascii="Times New Roman" w:hAnsi="Times New Roman" w:cs="Times New Roman"/>
          <w:sz w:val="20"/>
          <w:szCs w:val="20"/>
        </w:rPr>
      </w:pPr>
      <w:r w:rsidRPr="00C95520">
        <w:rPr>
          <w:rFonts w:ascii="Times New Roman" w:hAnsi="Times New Roman" w:cs="Times New Roman"/>
          <w:sz w:val="20"/>
          <w:szCs w:val="20"/>
        </w:rPr>
        <w:t>sposobach sprawdzania osiągnięć edukacyjnych uczniów,</w:t>
      </w:r>
    </w:p>
    <w:p w:rsidR="002B07E9" w:rsidRPr="00C95520" w:rsidRDefault="002B07E9" w:rsidP="002B07E9">
      <w:pPr>
        <w:pStyle w:val="Akapitzlist"/>
        <w:numPr>
          <w:ilvl w:val="1"/>
          <w:numId w:val="3"/>
        </w:numPr>
        <w:jc w:val="both"/>
        <w:rPr>
          <w:rFonts w:ascii="Times New Roman" w:hAnsi="Times New Roman" w:cs="Times New Roman"/>
          <w:sz w:val="20"/>
          <w:szCs w:val="20"/>
        </w:rPr>
      </w:pPr>
      <w:r w:rsidRPr="00C95520">
        <w:rPr>
          <w:rFonts w:ascii="Times New Roman" w:hAnsi="Times New Roman" w:cs="Times New Roman"/>
          <w:sz w:val="20"/>
          <w:szCs w:val="20"/>
        </w:rPr>
        <w:t>warunkach i trybie uzyskania wyższej niż przewidywana oceny klasyfikacyjnej,</w:t>
      </w:r>
    </w:p>
    <w:p w:rsidR="002B07E9" w:rsidRPr="00C95520" w:rsidRDefault="002B07E9" w:rsidP="002B07E9">
      <w:pPr>
        <w:pStyle w:val="Akapitzlist"/>
        <w:numPr>
          <w:ilvl w:val="1"/>
          <w:numId w:val="3"/>
        </w:numPr>
        <w:jc w:val="both"/>
        <w:rPr>
          <w:rFonts w:ascii="Times New Roman" w:hAnsi="Times New Roman" w:cs="Times New Roman"/>
          <w:sz w:val="20"/>
          <w:szCs w:val="20"/>
        </w:rPr>
      </w:pPr>
      <w:r w:rsidRPr="00C95520">
        <w:rPr>
          <w:rFonts w:ascii="Times New Roman" w:hAnsi="Times New Roman" w:cs="Times New Roman"/>
          <w:sz w:val="20"/>
          <w:szCs w:val="20"/>
        </w:rPr>
        <w:t>trybie odwołania od wystawionej oceny klasyfikacyjnej.</w:t>
      </w:r>
    </w:p>
    <w:p w:rsidR="002B07E9" w:rsidRPr="00C95520" w:rsidRDefault="002B07E9" w:rsidP="002B07E9">
      <w:pPr>
        <w:pStyle w:val="Akapitzlist"/>
        <w:numPr>
          <w:ilvl w:val="0"/>
          <w:numId w:val="3"/>
        </w:numPr>
        <w:jc w:val="both"/>
        <w:rPr>
          <w:rFonts w:ascii="Times New Roman" w:hAnsi="Times New Roman" w:cs="Times New Roman"/>
          <w:sz w:val="20"/>
          <w:szCs w:val="20"/>
        </w:rPr>
      </w:pPr>
      <w:r w:rsidRPr="00C95520">
        <w:rPr>
          <w:rFonts w:ascii="Times New Roman" w:hAnsi="Times New Roman" w:cs="Times New Roman"/>
          <w:sz w:val="20"/>
          <w:szCs w:val="20"/>
        </w:rPr>
        <w:t>Przy wystawianiu ocen śródrocznej lub rocznej nauczyciel bierze pod uwagę stopień opanowania poszczególnych działów tematycznych, oceniany na podstawie wymienionych w punkcie 2 (</w:t>
      </w:r>
      <w:r w:rsidRPr="00C95520">
        <w:rPr>
          <w:rFonts w:ascii="Times New Roman" w:hAnsi="Times New Roman" w:cs="Times New Roman"/>
          <w:i/>
          <w:sz w:val="20"/>
          <w:szCs w:val="20"/>
        </w:rPr>
        <w:t>Kryteria oceniania poszczególnych form aktywności</w:t>
      </w:r>
      <w:r w:rsidRPr="00C95520">
        <w:rPr>
          <w:rFonts w:ascii="Times New Roman" w:hAnsi="Times New Roman" w:cs="Times New Roman"/>
          <w:sz w:val="20"/>
          <w:szCs w:val="20"/>
        </w:rPr>
        <w:t>) różnych form sprawdzania wiadomości i umiejętności. Szczegółowe kryteria wystawiania oceny klasyfikacyjnej określa statut.</w:t>
      </w:r>
    </w:p>
    <w:p w:rsidR="002B07E9" w:rsidRPr="00C95520" w:rsidRDefault="002B07E9" w:rsidP="002B07E9">
      <w:pPr>
        <w:jc w:val="both"/>
        <w:rPr>
          <w:rFonts w:ascii="Times New Roman" w:hAnsi="Times New Roman" w:cs="Times New Roman"/>
          <w:sz w:val="20"/>
          <w:szCs w:val="20"/>
        </w:rPr>
      </w:pPr>
    </w:p>
    <w:p w:rsidR="002B07E9" w:rsidRPr="00C95520" w:rsidRDefault="002B07E9" w:rsidP="005829A3">
      <w:pPr>
        <w:jc w:val="both"/>
        <w:outlineLvl w:val="0"/>
        <w:rPr>
          <w:rFonts w:ascii="Times New Roman" w:hAnsi="Times New Roman" w:cs="Times New Roman"/>
          <w:b/>
          <w:sz w:val="20"/>
          <w:szCs w:val="20"/>
        </w:rPr>
      </w:pPr>
      <w:r w:rsidRPr="00C95520">
        <w:rPr>
          <w:rFonts w:ascii="Times New Roman" w:hAnsi="Times New Roman" w:cs="Times New Roman"/>
          <w:b/>
          <w:sz w:val="20"/>
          <w:szCs w:val="20"/>
        </w:rPr>
        <w:t>4. Zasady uzupełniania braków i poprawiania ocen</w:t>
      </w:r>
    </w:p>
    <w:p w:rsidR="002B07E9" w:rsidRPr="00C95520" w:rsidRDefault="002B07E9" w:rsidP="002B07E9">
      <w:pPr>
        <w:pStyle w:val="Akapitzlist"/>
        <w:numPr>
          <w:ilvl w:val="0"/>
          <w:numId w:val="4"/>
        </w:numPr>
        <w:jc w:val="both"/>
        <w:rPr>
          <w:rFonts w:ascii="Times New Roman" w:hAnsi="Times New Roman" w:cs="Times New Roman"/>
          <w:sz w:val="20"/>
          <w:szCs w:val="20"/>
        </w:rPr>
      </w:pPr>
      <w:r w:rsidRPr="00C95520">
        <w:rPr>
          <w:rFonts w:ascii="Times New Roman" w:hAnsi="Times New Roman" w:cs="Times New Roman"/>
          <w:sz w:val="20"/>
          <w:szCs w:val="20"/>
        </w:rPr>
        <w:t>Sprawdziany są obowiązkowe. Oceny ze sprawdzianów uczniowie mogą poprawiać na zasadach ustalonych w statucie, po uprzednim ustaleniu terminu z nauczycielem.</w:t>
      </w:r>
    </w:p>
    <w:p w:rsidR="002B07E9" w:rsidRPr="00C95520" w:rsidRDefault="002B07E9" w:rsidP="002B07E9">
      <w:pPr>
        <w:pStyle w:val="Akapitzlist"/>
        <w:numPr>
          <w:ilvl w:val="0"/>
          <w:numId w:val="4"/>
        </w:numPr>
        <w:jc w:val="both"/>
        <w:rPr>
          <w:rFonts w:ascii="Times New Roman" w:hAnsi="Times New Roman" w:cs="Times New Roman"/>
          <w:sz w:val="20"/>
          <w:szCs w:val="20"/>
        </w:rPr>
      </w:pPr>
      <w:r w:rsidRPr="00C95520">
        <w:rPr>
          <w:rFonts w:ascii="Times New Roman" w:hAnsi="Times New Roman" w:cs="Times New Roman"/>
          <w:sz w:val="20"/>
          <w:szCs w:val="20"/>
        </w:rPr>
        <w:t>Nauczyciel informuje ucznia o otrzymanej ocenie z ostatniej pracy bezpośrednio po jej wystawieniu.</w:t>
      </w:r>
    </w:p>
    <w:p w:rsidR="002B07E9" w:rsidRPr="00C95520" w:rsidRDefault="002B07E9" w:rsidP="002B07E9">
      <w:pPr>
        <w:pStyle w:val="Akapitzlist"/>
        <w:numPr>
          <w:ilvl w:val="0"/>
          <w:numId w:val="4"/>
        </w:numPr>
        <w:jc w:val="both"/>
        <w:rPr>
          <w:rFonts w:ascii="Times New Roman" w:hAnsi="Times New Roman" w:cs="Times New Roman"/>
          <w:sz w:val="20"/>
          <w:szCs w:val="20"/>
        </w:rPr>
      </w:pPr>
      <w:r w:rsidRPr="00C95520">
        <w:rPr>
          <w:rFonts w:ascii="Times New Roman" w:hAnsi="Times New Roman" w:cs="Times New Roman"/>
          <w:sz w:val="20"/>
          <w:szCs w:val="20"/>
        </w:rPr>
        <w:t>Rodzice (opiekunowie prawni) mogą uzyskać szczegółowe informacje o wynikach i postępach w pracy ucznia podczas indywidualnych kontaktów z nauczycielem.</w:t>
      </w:r>
    </w:p>
    <w:p w:rsidR="002B07E9" w:rsidRPr="00C95520" w:rsidRDefault="002B07E9" w:rsidP="002B07E9">
      <w:pPr>
        <w:pStyle w:val="Akapitzlist"/>
        <w:numPr>
          <w:ilvl w:val="0"/>
          <w:numId w:val="4"/>
        </w:numPr>
        <w:jc w:val="both"/>
        <w:rPr>
          <w:rFonts w:ascii="Times New Roman" w:hAnsi="Times New Roman" w:cs="Times New Roman"/>
          <w:sz w:val="20"/>
          <w:szCs w:val="20"/>
        </w:rPr>
      </w:pPr>
      <w:r w:rsidRPr="00C95520">
        <w:rPr>
          <w:rFonts w:ascii="Times New Roman" w:hAnsi="Times New Roman" w:cs="Times New Roman"/>
          <w:sz w:val="20"/>
          <w:szCs w:val="20"/>
        </w:rPr>
        <w:t>Uczeń ma obowiązek uzupełnić braki w wiedzy i umiejętnościach (wynikające np. z nieobecności).</w:t>
      </w:r>
    </w:p>
    <w:p w:rsidR="002B07E9" w:rsidRPr="00C95520" w:rsidRDefault="002B07E9" w:rsidP="002B07E9">
      <w:pPr>
        <w:pStyle w:val="Akapitzlist"/>
        <w:numPr>
          <w:ilvl w:val="0"/>
          <w:numId w:val="4"/>
        </w:numPr>
        <w:jc w:val="both"/>
        <w:rPr>
          <w:rFonts w:ascii="Times New Roman" w:hAnsi="Times New Roman" w:cs="Times New Roman"/>
          <w:sz w:val="20"/>
          <w:szCs w:val="20"/>
        </w:rPr>
      </w:pPr>
      <w:r w:rsidRPr="00C95520">
        <w:rPr>
          <w:rFonts w:ascii="Times New Roman" w:hAnsi="Times New Roman" w:cs="Times New Roman"/>
          <w:sz w:val="20"/>
          <w:szCs w:val="20"/>
        </w:rPr>
        <w:lastRenderedPageBreak/>
        <w:t>Sposób poprawiania klasyfikacyjnej oceny semestralnej lub rocznej regulują przepisy statutu i rozporządzenia MEN.</w:t>
      </w:r>
    </w:p>
    <w:p w:rsidR="00D948C8" w:rsidRPr="00C95520" w:rsidRDefault="00D948C8">
      <w:pPr>
        <w:rPr>
          <w:rFonts w:ascii="Times New Roman" w:hAnsi="Times New Roman" w:cs="Times New Roman"/>
          <w:sz w:val="20"/>
          <w:szCs w:val="20"/>
        </w:rPr>
      </w:pPr>
    </w:p>
    <w:p w:rsidR="002B07E9" w:rsidRPr="00C95520" w:rsidRDefault="002B07E9" w:rsidP="002B07E9">
      <w:pPr>
        <w:rPr>
          <w:rFonts w:ascii="Times New Roman" w:hAnsi="Times New Roman" w:cs="Times New Roman"/>
          <w:b/>
          <w:sz w:val="28"/>
          <w:szCs w:val="28"/>
        </w:rPr>
      </w:pPr>
      <w:r w:rsidRPr="00C95520">
        <w:rPr>
          <w:rFonts w:ascii="Times New Roman" w:hAnsi="Times New Roman" w:cs="Times New Roman"/>
          <w:b/>
          <w:sz w:val="28"/>
          <w:szCs w:val="28"/>
        </w:rPr>
        <w:t>III. WYMAGANIA EDUKACYJNE NIEZBĘDNE DO UZYSKANIA POSZCZEGÓLNYCH OCEN BIEŻĄCYCH</w:t>
      </w:r>
    </w:p>
    <w:p w:rsidR="002B07E9" w:rsidRPr="00C95520" w:rsidRDefault="002B07E9" w:rsidP="002B07E9">
      <w:pPr>
        <w:jc w:val="both"/>
        <w:rPr>
          <w:rFonts w:ascii="Times New Roman" w:hAnsi="Times New Roman" w:cs="Times New Roman"/>
          <w:sz w:val="20"/>
          <w:szCs w:val="20"/>
        </w:rPr>
      </w:pPr>
      <w:r w:rsidRPr="00C95520">
        <w:rPr>
          <w:rFonts w:ascii="Times New Roman" w:hAnsi="Times New Roman" w:cs="Times New Roman"/>
          <w:sz w:val="20"/>
          <w:szCs w:val="20"/>
        </w:rPr>
        <w:t>Poniższe wymagania mogą zostać dostosowane przez nauczyciela do potrzeb wynikających z możliwości klasy, z którą pracuje oraz zasad oceniania, wynikających ze Statutu.</w:t>
      </w:r>
    </w:p>
    <w:p w:rsidR="002B07E9" w:rsidRPr="00C95520" w:rsidRDefault="002B07E9">
      <w:pPr>
        <w:rPr>
          <w:rFonts w:ascii="Times New Roman" w:hAnsi="Times New Roman" w:cs="Times New Roman"/>
          <w:sz w:val="20"/>
          <w:szCs w:val="20"/>
        </w:rPr>
      </w:pPr>
    </w:p>
    <w:tbl>
      <w:tblPr>
        <w:tblStyle w:val="Tabela-Siatka"/>
        <w:tblW w:w="5000" w:type="pct"/>
        <w:tblCellMar>
          <w:top w:w="28" w:type="dxa"/>
          <w:left w:w="28" w:type="dxa"/>
          <w:bottom w:w="28" w:type="dxa"/>
          <w:right w:w="28" w:type="dxa"/>
        </w:tblCellMar>
        <w:tblLook w:val="04A0" w:firstRow="1" w:lastRow="0" w:firstColumn="1" w:lastColumn="0" w:noHBand="0" w:noVBand="1"/>
      </w:tblPr>
      <w:tblGrid>
        <w:gridCol w:w="1863"/>
        <w:gridCol w:w="1862"/>
        <w:gridCol w:w="2237"/>
        <w:gridCol w:w="2311"/>
        <w:gridCol w:w="2194"/>
        <w:gridCol w:w="2305"/>
        <w:gridCol w:w="2616"/>
      </w:tblGrid>
      <w:tr w:rsidR="002B07E9" w:rsidRPr="00C95520" w:rsidTr="005829A3">
        <w:tc>
          <w:tcPr>
            <w:tcW w:w="605" w:type="pct"/>
          </w:tcPr>
          <w:p w:rsidR="002B07E9" w:rsidRPr="00C95520" w:rsidRDefault="002B07E9" w:rsidP="00CA566C">
            <w:pPr>
              <w:jc w:val="center"/>
              <w:rPr>
                <w:rFonts w:ascii="Times New Roman" w:hAnsi="Times New Roman" w:cs="Times New Roman"/>
                <w:b/>
                <w:sz w:val="20"/>
                <w:szCs w:val="20"/>
              </w:rPr>
            </w:pPr>
            <w:r w:rsidRPr="00C95520">
              <w:rPr>
                <w:rFonts w:ascii="Times New Roman" w:hAnsi="Times New Roman" w:cs="Times New Roman"/>
                <w:b/>
                <w:sz w:val="20"/>
                <w:szCs w:val="20"/>
              </w:rPr>
              <w:t>Tytuł w podręczniku</w:t>
            </w:r>
          </w:p>
        </w:tc>
        <w:tc>
          <w:tcPr>
            <w:tcW w:w="605" w:type="pct"/>
          </w:tcPr>
          <w:p w:rsidR="002B07E9" w:rsidRPr="00C95520" w:rsidRDefault="002B07E9" w:rsidP="00CA566C">
            <w:pPr>
              <w:jc w:val="center"/>
              <w:rPr>
                <w:rFonts w:ascii="Times New Roman" w:hAnsi="Times New Roman" w:cs="Times New Roman"/>
                <w:b/>
                <w:sz w:val="20"/>
                <w:szCs w:val="20"/>
              </w:rPr>
            </w:pPr>
            <w:r w:rsidRPr="00C95520">
              <w:rPr>
                <w:rFonts w:ascii="Times New Roman" w:hAnsi="Times New Roman" w:cs="Times New Roman"/>
                <w:b/>
                <w:sz w:val="20"/>
                <w:szCs w:val="20"/>
              </w:rPr>
              <w:t>Numer i temat lekcji</w:t>
            </w:r>
          </w:p>
        </w:tc>
        <w:tc>
          <w:tcPr>
            <w:tcW w:w="727" w:type="pct"/>
          </w:tcPr>
          <w:p w:rsidR="002B07E9" w:rsidRPr="00C95520" w:rsidRDefault="00F4751F" w:rsidP="00CA566C">
            <w:pPr>
              <w:jc w:val="center"/>
              <w:rPr>
                <w:rFonts w:ascii="Times New Roman" w:hAnsi="Times New Roman" w:cs="Times New Roman"/>
                <w:b/>
                <w:sz w:val="20"/>
                <w:szCs w:val="20"/>
              </w:rPr>
            </w:pPr>
            <w:r w:rsidRPr="00C95520">
              <w:rPr>
                <w:rFonts w:ascii="Times New Roman" w:hAnsi="Times New Roman" w:cs="Times New Roman"/>
                <w:b/>
                <w:sz w:val="20"/>
                <w:szCs w:val="20"/>
              </w:rPr>
              <w:t>O</w:t>
            </w:r>
            <w:r w:rsidR="002B07E9" w:rsidRPr="00C95520">
              <w:rPr>
                <w:rFonts w:ascii="Times New Roman" w:hAnsi="Times New Roman" w:cs="Times New Roman"/>
                <w:b/>
                <w:sz w:val="20"/>
                <w:szCs w:val="20"/>
              </w:rPr>
              <w:t>cena dopuszczająca</w:t>
            </w:r>
            <w:r w:rsidR="002B07E9" w:rsidRPr="00C95520">
              <w:rPr>
                <w:rFonts w:ascii="Times New Roman" w:hAnsi="Times New Roman" w:cs="Times New Roman"/>
                <w:b/>
                <w:sz w:val="20"/>
                <w:szCs w:val="20"/>
              </w:rPr>
              <w:br/>
              <w:t>Uczeń:</w:t>
            </w:r>
          </w:p>
        </w:tc>
        <w:tc>
          <w:tcPr>
            <w:tcW w:w="751" w:type="pct"/>
          </w:tcPr>
          <w:p w:rsidR="002B07E9" w:rsidRPr="00C95520" w:rsidRDefault="00F4751F" w:rsidP="00F4751F">
            <w:pPr>
              <w:jc w:val="center"/>
              <w:rPr>
                <w:rFonts w:ascii="Times New Roman" w:hAnsi="Times New Roman" w:cs="Times New Roman"/>
                <w:b/>
                <w:sz w:val="20"/>
                <w:szCs w:val="20"/>
              </w:rPr>
            </w:pPr>
            <w:r w:rsidRPr="00C95520">
              <w:rPr>
                <w:rFonts w:ascii="Times New Roman" w:hAnsi="Times New Roman" w:cs="Times New Roman"/>
                <w:b/>
                <w:sz w:val="20"/>
                <w:szCs w:val="20"/>
              </w:rPr>
              <w:t>O</w:t>
            </w:r>
            <w:r w:rsidR="002B07E9" w:rsidRPr="00C95520">
              <w:rPr>
                <w:rFonts w:ascii="Times New Roman" w:hAnsi="Times New Roman" w:cs="Times New Roman"/>
                <w:b/>
                <w:sz w:val="20"/>
                <w:szCs w:val="20"/>
              </w:rPr>
              <w:t>cena dostateczna</w:t>
            </w:r>
            <w:r w:rsidR="002B07E9" w:rsidRPr="00C95520">
              <w:rPr>
                <w:rFonts w:ascii="Times New Roman" w:hAnsi="Times New Roman" w:cs="Times New Roman"/>
                <w:b/>
                <w:sz w:val="20"/>
                <w:szCs w:val="20"/>
              </w:rPr>
              <w:br/>
              <w:t>Uczeń:</w:t>
            </w:r>
          </w:p>
        </w:tc>
        <w:tc>
          <w:tcPr>
            <w:tcW w:w="713" w:type="pct"/>
          </w:tcPr>
          <w:p w:rsidR="002B07E9" w:rsidRPr="00C95520" w:rsidRDefault="00F4751F" w:rsidP="00F4751F">
            <w:pPr>
              <w:jc w:val="center"/>
              <w:rPr>
                <w:rFonts w:ascii="Times New Roman" w:hAnsi="Times New Roman" w:cs="Times New Roman"/>
                <w:b/>
                <w:sz w:val="20"/>
                <w:szCs w:val="20"/>
              </w:rPr>
            </w:pPr>
            <w:r w:rsidRPr="00C95520">
              <w:rPr>
                <w:rFonts w:ascii="Times New Roman" w:hAnsi="Times New Roman" w:cs="Times New Roman"/>
                <w:b/>
                <w:sz w:val="20"/>
                <w:szCs w:val="20"/>
              </w:rPr>
              <w:t>O</w:t>
            </w:r>
            <w:r w:rsidR="002B07E9" w:rsidRPr="00C95520">
              <w:rPr>
                <w:rFonts w:ascii="Times New Roman" w:hAnsi="Times New Roman" w:cs="Times New Roman"/>
                <w:b/>
                <w:sz w:val="20"/>
                <w:szCs w:val="20"/>
              </w:rPr>
              <w:t>cena dobra</w:t>
            </w:r>
            <w:r w:rsidR="002B07E9" w:rsidRPr="00C95520">
              <w:rPr>
                <w:rFonts w:ascii="Times New Roman" w:hAnsi="Times New Roman" w:cs="Times New Roman"/>
                <w:b/>
                <w:sz w:val="20"/>
                <w:szCs w:val="20"/>
              </w:rPr>
              <w:br/>
              <w:t>Uczeń:</w:t>
            </w:r>
          </w:p>
        </w:tc>
        <w:tc>
          <w:tcPr>
            <w:tcW w:w="749" w:type="pct"/>
          </w:tcPr>
          <w:p w:rsidR="002B07E9" w:rsidRPr="00C95520" w:rsidRDefault="00F4751F" w:rsidP="00F4751F">
            <w:pPr>
              <w:jc w:val="center"/>
              <w:rPr>
                <w:rFonts w:ascii="Times New Roman" w:hAnsi="Times New Roman" w:cs="Times New Roman"/>
                <w:b/>
                <w:sz w:val="20"/>
                <w:szCs w:val="20"/>
              </w:rPr>
            </w:pPr>
            <w:r w:rsidRPr="00C95520">
              <w:rPr>
                <w:rFonts w:ascii="Times New Roman" w:hAnsi="Times New Roman" w:cs="Times New Roman"/>
                <w:b/>
                <w:sz w:val="20"/>
                <w:szCs w:val="20"/>
              </w:rPr>
              <w:t>O</w:t>
            </w:r>
            <w:r w:rsidR="002B07E9" w:rsidRPr="00C95520">
              <w:rPr>
                <w:rFonts w:ascii="Times New Roman" w:hAnsi="Times New Roman" w:cs="Times New Roman"/>
                <w:b/>
                <w:sz w:val="20"/>
                <w:szCs w:val="20"/>
              </w:rPr>
              <w:t>cena bardzo dobra</w:t>
            </w:r>
            <w:r w:rsidR="002B07E9" w:rsidRPr="00C95520">
              <w:rPr>
                <w:rFonts w:ascii="Times New Roman" w:hAnsi="Times New Roman" w:cs="Times New Roman"/>
                <w:b/>
                <w:sz w:val="20"/>
                <w:szCs w:val="20"/>
              </w:rPr>
              <w:br/>
              <w:t>Uczeń:</w:t>
            </w:r>
          </w:p>
        </w:tc>
        <w:tc>
          <w:tcPr>
            <w:tcW w:w="850" w:type="pct"/>
          </w:tcPr>
          <w:p w:rsidR="002B07E9" w:rsidRPr="00C95520" w:rsidRDefault="00F4751F" w:rsidP="00F4751F">
            <w:pPr>
              <w:jc w:val="center"/>
              <w:rPr>
                <w:rFonts w:ascii="Times New Roman" w:hAnsi="Times New Roman" w:cs="Times New Roman"/>
                <w:b/>
                <w:sz w:val="20"/>
                <w:szCs w:val="20"/>
              </w:rPr>
            </w:pPr>
            <w:r w:rsidRPr="00C95520">
              <w:rPr>
                <w:rFonts w:ascii="Times New Roman" w:hAnsi="Times New Roman" w:cs="Times New Roman"/>
                <w:b/>
                <w:sz w:val="20"/>
                <w:szCs w:val="20"/>
              </w:rPr>
              <w:t>O</w:t>
            </w:r>
            <w:r w:rsidR="002B07E9" w:rsidRPr="00C95520">
              <w:rPr>
                <w:rFonts w:ascii="Times New Roman" w:hAnsi="Times New Roman" w:cs="Times New Roman"/>
                <w:b/>
                <w:sz w:val="20"/>
                <w:szCs w:val="20"/>
              </w:rPr>
              <w:t>cena celująca</w:t>
            </w:r>
            <w:r w:rsidR="002B07E9" w:rsidRPr="00C95520">
              <w:rPr>
                <w:rFonts w:ascii="Times New Roman" w:hAnsi="Times New Roman" w:cs="Times New Roman"/>
                <w:b/>
                <w:sz w:val="20"/>
                <w:szCs w:val="20"/>
              </w:rPr>
              <w:br/>
              <w:t>Uczeń:</w:t>
            </w:r>
          </w:p>
        </w:tc>
      </w:tr>
      <w:tr w:rsidR="002B07E9" w:rsidRPr="00C95520" w:rsidTr="002B07E9">
        <w:tc>
          <w:tcPr>
            <w:tcW w:w="5000" w:type="pct"/>
            <w:gridSpan w:val="7"/>
          </w:tcPr>
          <w:p w:rsidR="002B07E9" w:rsidRPr="00C95520" w:rsidRDefault="002B07E9" w:rsidP="00CA566C">
            <w:pPr>
              <w:jc w:val="center"/>
              <w:rPr>
                <w:rFonts w:ascii="Times New Roman" w:hAnsi="Times New Roman" w:cs="Times New Roman"/>
                <w:b/>
                <w:sz w:val="20"/>
                <w:szCs w:val="20"/>
              </w:rPr>
            </w:pPr>
            <w:r w:rsidRPr="00C95520">
              <w:rPr>
                <w:rFonts w:ascii="Times New Roman" w:hAnsi="Times New Roman" w:cs="Times New Roman"/>
                <w:b/>
                <w:sz w:val="20"/>
                <w:szCs w:val="20"/>
              </w:rPr>
              <w:t>DZIAŁ 1. Arkusz kalkulacyjny</w:t>
            </w:r>
          </w:p>
        </w:tc>
      </w:tr>
      <w:tr w:rsidR="002B07E9" w:rsidRPr="00C95520" w:rsidTr="005829A3">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1.1. Formuły i adresowanie względne w arkuszu kalkulacyjnym</w:t>
            </w:r>
          </w:p>
        </w:tc>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1. i 2. Formuły i adresowanie względne w arkuszu kalkulacyjnym</w:t>
            </w:r>
          </w:p>
        </w:tc>
        <w:tc>
          <w:tcPr>
            <w:tcW w:w="727" w:type="pct"/>
          </w:tcPr>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omawia zastosowanie oraz budowę arkusza kalkulacyjnego</w:t>
            </w:r>
          </w:p>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określa adres komórki</w:t>
            </w:r>
          </w:p>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wprowadza dane różnego rodzaju do komórek arkusza kalkulacyjnego</w:t>
            </w:r>
          </w:p>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formatuje zawartość komórek (wyrównanie tekstu oraz wygląd czcionki)</w:t>
            </w:r>
          </w:p>
        </w:tc>
        <w:tc>
          <w:tcPr>
            <w:tcW w:w="751" w:type="pct"/>
          </w:tcPr>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określa zasady wprowadzania danych do komórek arkusza kalkulacyjnego</w:t>
            </w:r>
          </w:p>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dodaje i usuwa wiersze oraz kolumny w tabeli </w:t>
            </w:r>
          </w:p>
        </w:tc>
        <w:tc>
          <w:tcPr>
            <w:tcW w:w="713" w:type="pct"/>
          </w:tcPr>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tworzy proste formuły obliczeniowe</w:t>
            </w:r>
          </w:p>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wyjaśnia, czym jest adres względny</w:t>
            </w:r>
          </w:p>
        </w:tc>
        <w:tc>
          <w:tcPr>
            <w:tcW w:w="749" w:type="pct"/>
          </w:tcPr>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kopiuje utworzone formuły obliczeniowe, wykorzystując adresowanie względne</w:t>
            </w:r>
          </w:p>
        </w:tc>
        <w:tc>
          <w:tcPr>
            <w:tcW w:w="850" w:type="pct"/>
          </w:tcPr>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samodzielnie tworzy i kopiuje skomplikowane formuły obliczeniowe </w:t>
            </w:r>
          </w:p>
        </w:tc>
      </w:tr>
      <w:tr w:rsidR="002B07E9" w:rsidRPr="00C95520" w:rsidTr="005829A3">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1.2. Funkcje oraz adresowanie bezwzględne i mieszane w arkuszu kalkulacyjnym</w:t>
            </w:r>
          </w:p>
        </w:tc>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3. i 4. Funkcje oraz adresowanie bezwzględne i mieszane w arkuszu kalkulacyjnym</w:t>
            </w:r>
          </w:p>
        </w:tc>
        <w:tc>
          <w:tcPr>
            <w:tcW w:w="727" w:type="pct"/>
          </w:tcPr>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rozumie różnice między adresowaniem względnym, bezwzględnym i mieszanym</w:t>
            </w:r>
          </w:p>
        </w:tc>
        <w:tc>
          <w:tcPr>
            <w:tcW w:w="751" w:type="pct"/>
          </w:tcPr>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stosuje w arkuszu podstawowe funkcje: (SUMA, ŚREDNIA), wpisuje je ręcznie oraz korzysta z kreatora</w:t>
            </w:r>
          </w:p>
          <w:p w:rsidR="002B07E9" w:rsidRPr="00C95520" w:rsidRDefault="002B07E9" w:rsidP="00CA566C">
            <w:pPr>
              <w:rPr>
                <w:rFonts w:ascii="Times New Roman" w:hAnsi="Times New Roman" w:cs="Times New Roman"/>
                <w:sz w:val="20"/>
                <w:szCs w:val="20"/>
              </w:rPr>
            </w:pPr>
          </w:p>
        </w:tc>
        <w:tc>
          <w:tcPr>
            <w:tcW w:w="713" w:type="pct"/>
          </w:tcPr>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wykorzystuje funkcję JEŻELI do tworzenia algorytmów z warunkami w arkuszu kalkulacyjnym</w:t>
            </w:r>
          </w:p>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ustawia format danych komórki odpowiadający jej zawartości</w:t>
            </w:r>
          </w:p>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w formułach stosuje adresowanie względne, bezwzględne i mieszane</w:t>
            </w:r>
          </w:p>
        </w:tc>
        <w:tc>
          <w:tcPr>
            <w:tcW w:w="749" w:type="pct"/>
          </w:tcPr>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korzysta z biblioteki funkcji, aby wyszukiwać potrzebne funkcje</w:t>
            </w:r>
          </w:p>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stosuje adresowanie względne, bezwzględne lub mieszane w zaawansowanych formułach obliczeniowych </w:t>
            </w:r>
          </w:p>
        </w:tc>
        <w:tc>
          <w:tcPr>
            <w:tcW w:w="850" w:type="pct"/>
          </w:tcPr>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stosuje zaawansowane funkcje arkusza w tabelach tworzonych na własne potrzeby</w:t>
            </w:r>
          </w:p>
        </w:tc>
      </w:tr>
      <w:tr w:rsidR="002B07E9" w:rsidRPr="00C95520" w:rsidTr="005829A3">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1.3. Przedstawianie danych na wykresie</w:t>
            </w:r>
          </w:p>
        </w:tc>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5. i 6. Przedstawianie danych na wykresie</w:t>
            </w:r>
          </w:p>
        </w:tc>
        <w:tc>
          <w:tcPr>
            <w:tcW w:w="727" w:type="pct"/>
          </w:tcPr>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wstawia wykres do arkusza kalkulacyjnego</w:t>
            </w:r>
          </w:p>
        </w:tc>
        <w:tc>
          <w:tcPr>
            <w:tcW w:w="751" w:type="pct"/>
          </w:tcPr>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omawia i modyfikuje poszczególne elementy wykresu</w:t>
            </w:r>
          </w:p>
        </w:tc>
        <w:tc>
          <w:tcPr>
            <w:tcW w:w="713" w:type="pct"/>
          </w:tcPr>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dobiera odpowiedni wykres do rodzaju danych</w:t>
            </w:r>
          </w:p>
        </w:tc>
        <w:tc>
          <w:tcPr>
            <w:tcW w:w="749" w:type="pct"/>
          </w:tcPr>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tworzy wykres dla więcej niż jednej serii danych</w:t>
            </w:r>
          </w:p>
        </w:tc>
        <w:tc>
          <w:tcPr>
            <w:tcW w:w="850" w:type="pct"/>
          </w:tcPr>
          <w:p w:rsidR="002B07E9" w:rsidRPr="00C95520" w:rsidRDefault="002B07E9" w:rsidP="002B07E9">
            <w:pPr>
              <w:pStyle w:val="Akapitzlist"/>
              <w:numPr>
                <w:ilvl w:val="0"/>
                <w:numId w:val="6"/>
              </w:numPr>
              <w:ind w:left="170" w:hanging="170"/>
              <w:rPr>
                <w:rFonts w:ascii="Times New Roman" w:hAnsi="Times New Roman" w:cs="Times New Roman"/>
                <w:sz w:val="20"/>
                <w:szCs w:val="20"/>
              </w:rPr>
            </w:pPr>
            <w:r w:rsidRPr="00C95520">
              <w:rPr>
                <w:rFonts w:ascii="Times New Roman" w:hAnsi="Times New Roman" w:cs="Times New Roman"/>
                <w:sz w:val="20"/>
                <w:szCs w:val="20"/>
              </w:rPr>
              <w:t>tworzy rozbudowane wykresy dla wielu serii danych</w:t>
            </w:r>
          </w:p>
        </w:tc>
      </w:tr>
      <w:tr w:rsidR="002B07E9" w:rsidRPr="00C95520" w:rsidTr="005829A3">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1.4. Zastosowania arkusza kalkulacyjnego</w:t>
            </w:r>
          </w:p>
        </w:tc>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7. 8. Zastosowania arkusza kalkulacyjnego</w:t>
            </w:r>
          </w:p>
        </w:tc>
        <w:tc>
          <w:tcPr>
            <w:tcW w:w="727" w:type="pct"/>
          </w:tcPr>
          <w:p w:rsidR="002B07E9" w:rsidRPr="00C95520" w:rsidRDefault="002B07E9" w:rsidP="002B07E9">
            <w:pPr>
              <w:pStyle w:val="Akapitzlist"/>
              <w:numPr>
                <w:ilvl w:val="0"/>
                <w:numId w:val="7"/>
              </w:numPr>
              <w:ind w:left="170" w:hanging="170"/>
              <w:rPr>
                <w:rFonts w:ascii="Times New Roman" w:hAnsi="Times New Roman" w:cs="Times New Roman"/>
                <w:sz w:val="20"/>
                <w:szCs w:val="20"/>
              </w:rPr>
            </w:pPr>
            <w:r w:rsidRPr="00C95520">
              <w:rPr>
                <w:rFonts w:ascii="Times New Roman" w:hAnsi="Times New Roman" w:cs="Times New Roman"/>
                <w:sz w:val="20"/>
                <w:szCs w:val="20"/>
              </w:rPr>
              <w:t>korzysta z arkusza kalkulacyjnego w celu stworzenia kalkulacji wydatków</w:t>
            </w:r>
          </w:p>
        </w:tc>
        <w:tc>
          <w:tcPr>
            <w:tcW w:w="751" w:type="pct"/>
          </w:tcPr>
          <w:p w:rsidR="002B07E9" w:rsidRPr="00C95520" w:rsidRDefault="002B07E9" w:rsidP="002B07E9">
            <w:pPr>
              <w:pStyle w:val="Akapitzlist"/>
              <w:numPr>
                <w:ilvl w:val="0"/>
                <w:numId w:val="7"/>
              </w:numPr>
              <w:ind w:left="170" w:hanging="170"/>
              <w:rPr>
                <w:rFonts w:ascii="Times New Roman" w:hAnsi="Times New Roman" w:cs="Times New Roman"/>
                <w:sz w:val="20"/>
                <w:szCs w:val="20"/>
              </w:rPr>
            </w:pPr>
            <w:r w:rsidRPr="00C95520">
              <w:rPr>
                <w:rFonts w:ascii="Times New Roman" w:hAnsi="Times New Roman" w:cs="Times New Roman"/>
                <w:sz w:val="20"/>
                <w:szCs w:val="20"/>
              </w:rPr>
              <w:t>zapisuje w tabeli arkusza kalkulacyjnego dane otrzymane z prostych doświadczeń i przedstawia je na wykresie</w:t>
            </w:r>
          </w:p>
        </w:tc>
        <w:tc>
          <w:tcPr>
            <w:tcW w:w="713" w:type="pct"/>
          </w:tcPr>
          <w:p w:rsidR="002B07E9" w:rsidRPr="00C95520" w:rsidRDefault="002B07E9" w:rsidP="002B07E9">
            <w:pPr>
              <w:pStyle w:val="Akapitzlist"/>
              <w:numPr>
                <w:ilvl w:val="0"/>
                <w:numId w:val="7"/>
              </w:numPr>
              <w:ind w:left="170" w:hanging="170"/>
              <w:rPr>
                <w:rFonts w:ascii="Times New Roman" w:hAnsi="Times New Roman" w:cs="Times New Roman"/>
                <w:sz w:val="20"/>
                <w:szCs w:val="20"/>
              </w:rPr>
            </w:pPr>
            <w:r w:rsidRPr="00C95520">
              <w:rPr>
                <w:rFonts w:ascii="Times New Roman" w:hAnsi="Times New Roman" w:cs="Times New Roman"/>
                <w:sz w:val="20"/>
                <w:szCs w:val="20"/>
              </w:rPr>
              <w:t>sortuje oraz filtruje dane w arkuszu kalkulacyjnym</w:t>
            </w:r>
          </w:p>
        </w:tc>
        <w:tc>
          <w:tcPr>
            <w:tcW w:w="749" w:type="pct"/>
          </w:tcPr>
          <w:p w:rsidR="002B07E9" w:rsidRPr="00C95520" w:rsidRDefault="002B07E9" w:rsidP="002B07E9">
            <w:pPr>
              <w:pStyle w:val="Akapitzlist"/>
              <w:numPr>
                <w:ilvl w:val="0"/>
                <w:numId w:val="7"/>
              </w:numPr>
              <w:ind w:left="170" w:hanging="170"/>
              <w:rPr>
                <w:rFonts w:ascii="Times New Roman" w:hAnsi="Times New Roman" w:cs="Times New Roman"/>
                <w:sz w:val="20"/>
                <w:szCs w:val="20"/>
              </w:rPr>
            </w:pPr>
            <w:r w:rsidRPr="00C95520">
              <w:rPr>
                <w:rFonts w:ascii="Times New Roman" w:hAnsi="Times New Roman" w:cs="Times New Roman"/>
                <w:sz w:val="20"/>
                <w:szCs w:val="20"/>
              </w:rPr>
              <w:t>tworzy prosty model (na przykładzie rzutu sześcienną kostką do gry) w arkuszu kalkulacyjnym</w:t>
            </w:r>
          </w:p>
          <w:p w:rsidR="002B07E9" w:rsidRPr="00C95520" w:rsidRDefault="002B07E9" w:rsidP="002B07E9">
            <w:pPr>
              <w:pStyle w:val="Akapitzlist"/>
              <w:numPr>
                <w:ilvl w:val="0"/>
                <w:numId w:val="7"/>
              </w:numPr>
              <w:ind w:left="170" w:hanging="170"/>
              <w:rPr>
                <w:rFonts w:ascii="Times New Roman" w:hAnsi="Times New Roman" w:cs="Times New Roman"/>
                <w:sz w:val="20"/>
                <w:szCs w:val="20"/>
              </w:rPr>
            </w:pPr>
            <w:r w:rsidRPr="00C95520">
              <w:rPr>
                <w:rFonts w:ascii="Times New Roman" w:hAnsi="Times New Roman" w:cs="Times New Roman"/>
                <w:sz w:val="20"/>
                <w:szCs w:val="20"/>
              </w:rPr>
              <w:t>stosuje filtry niestandardowe</w:t>
            </w:r>
          </w:p>
        </w:tc>
        <w:tc>
          <w:tcPr>
            <w:tcW w:w="850" w:type="pct"/>
          </w:tcPr>
          <w:p w:rsidR="002B07E9" w:rsidRPr="00C95520" w:rsidRDefault="002B07E9" w:rsidP="002B07E9">
            <w:pPr>
              <w:pStyle w:val="Akapitzlist"/>
              <w:numPr>
                <w:ilvl w:val="0"/>
                <w:numId w:val="7"/>
              </w:numPr>
              <w:ind w:left="170" w:hanging="170"/>
              <w:rPr>
                <w:rFonts w:ascii="Times New Roman" w:hAnsi="Times New Roman" w:cs="Times New Roman"/>
                <w:sz w:val="20"/>
                <w:szCs w:val="20"/>
              </w:rPr>
            </w:pPr>
            <w:r w:rsidRPr="00C95520">
              <w:rPr>
                <w:rFonts w:ascii="Times New Roman" w:hAnsi="Times New Roman" w:cs="Times New Roman"/>
                <w:sz w:val="20"/>
                <w:szCs w:val="20"/>
              </w:rPr>
              <w:t>przygotowuje rozbudowane arkusze kalkulacyjne korzysta z arkusza kalkulacyjnego do analizowania doświadczeń z innych przedmiotów</w:t>
            </w:r>
          </w:p>
        </w:tc>
      </w:tr>
      <w:tr w:rsidR="002B07E9" w:rsidRPr="00C95520" w:rsidTr="002B07E9">
        <w:tc>
          <w:tcPr>
            <w:tcW w:w="5000" w:type="pct"/>
            <w:gridSpan w:val="7"/>
          </w:tcPr>
          <w:p w:rsidR="002B07E9" w:rsidRPr="00C95520" w:rsidRDefault="002B07E9" w:rsidP="00CA566C">
            <w:pPr>
              <w:ind w:left="170" w:hanging="170"/>
              <w:jc w:val="center"/>
              <w:rPr>
                <w:rFonts w:ascii="Times New Roman" w:hAnsi="Times New Roman" w:cs="Times New Roman"/>
                <w:b/>
                <w:sz w:val="20"/>
                <w:szCs w:val="20"/>
              </w:rPr>
            </w:pPr>
            <w:r w:rsidRPr="00C95520">
              <w:rPr>
                <w:rFonts w:ascii="Times New Roman" w:hAnsi="Times New Roman" w:cs="Times New Roman"/>
                <w:b/>
                <w:sz w:val="20"/>
                <w:szCs w:val="20"/>
              </w:rPr>
              <w:t xml:space="preserve">DZIAŁ 2. Programowanie w języku </w:t>
            </w:r>
            <w:proofErr w:type="spellStart"/>
            <w:r w:rsidRPr="00C95520">
              <w:rPr>
                <w:rFonts w:ascii="Times New Roman" w:hAnsi="Times New Roman" w:cs="Times New Roman"/>
                <w:b/>
                <w:sz w:val="20"/>
                <w:szCs w:val="20"/>
              </w:rPr>
              <w:t>Python</w:t>
            </w:r>
            <w:proofErr w:type="spellEnd"/>
          </w:p>
        </w:tc>
      </w:tr>
      <w:tr w:rsidR="002B07E9" w:rsidRPr="00C95520" w:rsidTr="005829A3">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lastRenderedPageBreak/>
              <w:t xml:space="preserve">2.1. Wprowadzenie do programowania w języku </w:t>
            </w:r>
            <w:proofErr w:type="spellStart"/>
            <w:r w:rsidRPr="00C95520">
              <w:rPr>
                <w:rFonts w:ascii="Times New Roman" w:hAnsi="Times New Roman" w:cs="Times New Roman"/>
                <w:sz w:val="20"/>
                <w:szCs w:val="20"/>
              </w:rPr>
              <w:t>Python</w:t>
            </w:r>
            <w:proofErr w:type="spellEnd"/>
          </w:p>
        </w:tc>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 xml:space="preserve">9., 10. i 11. Wprowadzenie do programowania w języku </w:t>
            </w:r>
            <w:proofErr w:type="spellStart"/>
            <w:r w:rsidRPr="00C95520">
              <w:rPr>
                <w:rFonts w:ascii="Times New Roman" w:hAnsi="Times New Roman" w:cs="Times New Roman"/>
                <w:sz w:val="20"/>
                <w:szCs w:val="20"/>
              </w:rPr>
              <w:t>Python</w:t>
            </w:r>
            <w:proofErr w:type="spellEnd"/>
          </w:p>
        </w:tc>
        <w:tc>
          <w:tcPr>
            <w:tcW w:w="727" w:type="pct"/>
          </w:tcPr>
          <w:p w:rsidR="002B07E9" w:rsidRPr="00C95520" w:rsidRDefault="002B07E9" w:rsidP="002B07E9">
            <w:pPr>
              <w:pStyle w:val="Akapitzlist"/>
              <w:numPr>
                <w:ilvl w:val="0"/>
                <w:numId w:val="5"/>
              </w:numPr>
              <w:ind w:left="170" w:hanging="170"/>
              <w:rPr>
                <w:rFonts w:ascii="Times New Roman" w:hAnsi="Times New Roman" w:cs="Times New Roman"/>
                <w:sz w:val="20"/>
                <w:szCs w:val="20"/>
              </w:rPr>
            </w:pPr>
            <w:r w:rsidRPr="00C95520">
              <w:rPr>
                <w:rFonts w:ascii="Times New Roman" w:hAnsi="Times New Roman" w:cs="Times New Roman"/>
                <w:sz w:val="20"/>
                <w:szCs w:val="20"/>
              </w:rPr>
              <w:t>definiuje pojęcia: algorytm, program, programowanie</w:t>
            </w:r>
          </w:p>
          <w:p w:rsidR="002B07E9" w:rsidRPr="00C95520" w:rsidRDefault="002B07E9" w:rsidP="002B07E9">
            <w:pPr>
              <w:pStyle w:val="Akapitzlist"/>
              <w:numPr>
                <w:ilvl w:val="0"/>
                <w:numId w:val="5"/>
              </w:numPr>
              <w:ind w:left="170" w:hanging="170"/>
              <w:rPr>
                <w:rFonts w:ascii="Times New Roman" w:hAnsi="Times New Roman" w:cs="Times New Roman"/>
                <w:sz w:val="20"/>
                <w:szCs w:val="20"/>
              </w:rPr>
            </w:pPr>
            <w:r w:rsidRPr="00C95520">
              <w:rPr>
                <w:rFonts w:ascii="Times New Roman" w:hAnsi="Times New Roman" w:cs="Times New Roman"/>
                <w:sz w:val="20"/>
                <w:szCs w:val="20"/>
              </w:rPr>
              <w:t>podaje kilka sposobów przedstawienia algorytmu</w:t>
            </w:r>
          </w:p>
        </w:tc>
        <w:tc>
          <w:tcPr>
            <w:tcW w:w="751" w:type="pct"/>
          </w:tcPr>
          <w:p w:rsidR="002B07E9" w:rsidRPr="00C95520" w:rsidRDefault="002B07E9" w:rsidP="002B07E9">
            <w:pPr>
              <w:pStyle w:val="Akapitzlist"/>
              <w:numPr>
                <w:ilvl w:val="0"/>
                <w:numId w:val="5"/>
              </w:numPr>
              <w:ind w:left="170" w:hanging="170"/>
              <w:rPr>
                <w:rFonts w:ascii="Times New Roman" w:hAnsi="Times New Roman" w:cs="Times New Roman"/>
                <w:sz w:val="20"/>
                <w:szCs w:val="20"/>
              </w:rPr>
            </w:pPr>
            <w:r w:rsidRPr="00C95520">
              <w:rPr>
                <w:rFonts w:ascii="Times New Roman" w:hAnsi="Times New Roman" w:cs="Times New Roman"/>
                <w:sz w:val="20"/>
                <w:szCs w:val="20"/>
              </w:rPr>
              <w:t>wymienia różne sposoby przedstawienia algorytmu: opis słowny, lista kroków</w:t>
            </w:r>
          </w:p>
          <w:p w:rsidR="002B07E9" w:rsidRPr="00C95520" w:rsidRDefault="002B07E9" w:rsidP="002B07E9">
            <w:pPr>
              <w:pStyle w:val="Akapitzlist"/>
              <w:numPr>
                <w:ilvl w:val="0"/>
                <w:numId w:val="5"/>
              </w:numPr>
              <w:ind w:left="170" w:hanging="170"/>
              <w:rPr>
                <w:rFonts w:ascii="Times New Roman" w:hAnsi="Times New Roman" w:cs="Times New Roman"/>
                <w:sz w:val="20"/>
                <w:szCs w:val="20"/>
              </w:rPr>
            </w:pPr>
            <w:r w:rsidRPr="00C95520">
              <w:rPr>
                <w:rFonts w:ascii="Times New Roman" w:hAnsi="Times New Roman" w:cs="Times New Roman"/>
                <w:sz w:val="20"/>
                <w:szCs w:val="20"/>
              </w:rPr>
              <w:t>poprawnie formułuje problem do rozwiązania</w:t>
            </w:r>
          </w:p>
          <w:p w:rsidR="002B07E9" w:rsidRPr="00C95520" w:rsidRDefault="002B07E9" w:rsidP="002B07E9">
            <w:pPr>
              <w:pStyle w:val="Akapitzlist"/>
              <w:numPr>
                <w:ilvl w:val="0"/>
                <w:numId w:val="5"/>
              </w:numPr>
              <w:ind w:left="170" w:hanging="170"/>
              <w:rPr>
                <w:rFonts w:ascii="Times New Roman" w:hAnsi="Times New Roman" w:cs="Times New Roman"/>
                <w:sz w:val="20"/>
                <w:szCs w:val="20"/>
              </w:rPr>
            </w:pPr>
            <w:r w:rsidRPr="00C95520">
              <w:rPr>
                <w:rFonts w:ascii="Times New Roman" w:hAnsi="Times New Roman" w:cs="Times New Roman"/>
                <w:sz w:val="20"/>
                <w:szCs w:val="20"/>
              </w:rPr>
              <w:t>wyjaśnia różnice między interaktywnym a skryptowym trybem pracy</w:t>
            </w:r>
          </w:p>
          <w:p w:rsidR="002B07E9" w:rsidRPr="00C95520" w:rsidRDefault="002B07E9" w:rsidP="002B07E9">
            <w:pPr>
              <w:pStyle w:val="Akapitzlist"/>
              <w:numPr>
                <w:ilvl w:val="0"/>
                <w:numId w:val="5"/>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stosuje odpowiednie polecenie języka </w:t>
            </w:r>
            <w:proofErr w:type="spellStart"/>
            <w:r w:rsidRPr="00C95520">
              <w:rPr>
                <w:rFonts w:ascii="Times New Roman" w:hAnsi="Times New Roman" w:cs="Times New Roman"/>
                <w:sz w:val="20"/>
                <w:szCs w:val="20"/>
              </w:rPr>
              <w:t>Python</w:t>
            </w:r>
            <w:proofErr w:type="spellEnd"/>
            <w:r w:rsidRPr="00C95520">
              <w:rPr>
                <w:rFonts w:ascii="Times New Roman" w:hAnsi="Times New Roman" w:cs="Times New Roman"/>
                <w:sz w:val="20"/>
                <w:szCs w:val="20"/>
              </w:rPr>
              <w:t>, aby wyświetlić tekst na ekranie</w:t>
            </w:r>
          </w:p>
          <w:p w:rsidR="002B07E9" w:rsidRPr="00C95520" w:rsidRDefault="002B07E9" w:rsidP="002B07E9">
            <w:pPr>
              <w:pStyle w:val="Akapitzlist"/>
              <w:numPr>
                <w:ilvl w:val="0"/>
                <w:numId w:val="5"/>
              </w:numPr>
              <w:ind w:left="170" w:hanging="170"/>
              <w:rPr>
                <w:rFonts w:ascii="Times New Roman" w:hAnsi="Times New Roman" w:cs="Times New Roman"/>
                <w:sz w:val="20"/>
                <w:szCs w:val="20"/>
              </w:rPr>
            </w:pPr>
            <w:r w:rsidRPr="00C95520">
              <w:rPr>
                <w:rFonts w:ascii="Times New Roman" w:hAnsi="Times New Roman" w:cs="Times New Roman"/>
                <w:sz w:val="20"/>
                <w:szCs w:val="20"/>
              </w:rPr>
              <w:t>omawia różnice pomiędzy kodem źródłowym a kodem wynikowym</w:t>
            </w:r>
          </w:p>
          <w:p w:rsidR="002B07E9" w:rsidRPr="00C95520" w:rsidRDefault="002B07E9" w:rsidP="002B07E9">
            <w:pPr>
              <w:pStyle w:val="Akapitzlist"/>
              <w:numPr>
                <w:ilvl w:val="0"/>
                <w:numId w:val="5"/>
              </w:numPr>
              <w:ind w:left="170" w:hanging="170"/>
              <w:rPr>
                <w:rFonts w:ascii="Times New Roman" w:hAnsi="Times New Roman" w:cs="Times New Roman"/>
                <w:sz w:val="20"/>
                <w:szCs w:val="20"/>
              </w:rPr>
            </w:pPr>
            <w:r w:rsidRPr="00C95520">
              <w:rPr>
                <w:rFonts w:ascii="Times New Roman" w:hAnsi="Times New Roman" w:cs="Times New Roman"/>
                <w:sz w:val="20"/>
                <w:szCs w:val="20"/>
              </w:rPr>
              <w:t>tłumaczy, czym jest środowisko programistyczne</w:t>
            </w:r>
          </w:p>
        </w:tc>
        <w:tc>
          <w:tcPr>
            <w:tcW w:w="713" w:type="pct"/>
          </w:tcPr>
          <w:p w:rsidR="002B07E9" w:rsidRPr="00C95520" w:rsidRDefault="002B07E9" w:rsidP="002B07E9">
            <w:pPr>
              <w:pStyle w:val="Akapitzlist"/>
              <w:numPr>
                <w:ilvl w:val="0"/>
                <w:numId w:val="5"/>
              </w:numPr>
              <w:ind w:left="170" w:hanging="170"/>
              <w:rPr>
                <w:rFonts w:ascii="Times New Roman" w:hAnsi="Times New Roman" w:cs="Times New Roman"/>
                <w:sz w:val="20"/>
                <w:szCs w:val="20"/>
              </w:rPr>
            </w:pPr>
            <w:r w:rsidRPr="00C95520">
              <w:rPr>
                <w:rFonts w:ascii="Times New Roman" w:hAnsi="Times New Roman" w:cs="Times New Roman"/>
                <w:sz w:val="20"/>
                <w:szCs w:val="20"/>
              </w:rPr>
              <w:t>wymienia przykładowe środowiska programistyczne</w:t>
            </w:r>
          </w:p>
          <w:p w:rsidR="002B07E9" w:rsidRPr="00C95520" w:rsidRDefault="002B07E9" w:rsidP="002B07E9">
            <w:pPr>
              <w:pStyle w:val="Akapitzlist"/>
              <w:numPr>
                <w:ilvl w:val="0"/>
                <w:numId w:val="5"/>
              </w:numPr>
              <w:ind w:left="170" w:hanging="170"/>
              <w:rPr>
                <w:rFonts w:ascii="Times New Roman" w:hAnsi="Times New Roman" w:cs="Times New Roman"/>
                <w:sz w:val="20"/>
                <w:szCs w:val="20"/>
              </w:rPr>
            </w:pPr>
            <w:r w:rsidRPr="00C95520">
              <w:rPr>
                <w:rFonts w:ascii="Times New Roman" w:hAnsi="Times New Roman" w:cs="Times New Roman"/>
                <w:sz w:val="20"/>
                <w:szCs w:val="20"/>
              </w:rPr>
              <w:t>wyjaśnia, czym jest specyfikacja problemu</w:t>
            </w:r>
          </w:p>
          <w:p w:rsidR="002B07E9" w:rsidRPr="00C95520" w:rsidRDefault="002B07E9" w:rsidP="002B07E9">
            <w:pPr>
              <w:pStyle w:val="Akapitzlist"/>
              <w:numPr>
                <w:ilvl w:val="0"/>
                <w:numId w:val="5"/>
              </w:numPr>
              <w:ind w:left="170" w:hanging="170"/>
              <w:rPr>
                <w:rFonts w:ascii="Times New Roman" w:hAnsi="Times New Roman" w:cs="Times New Roman"/>
                <w:sz w:val="20"/>
                <w:szCs w:val="20"/>
              </w:rPr>
            </w:pPr>
            <w:r w:rsidRPr="00C95520">
              <w:rPr>
                <w:rFonts w:ascii="Times New Roman" w:hAnsi="Times New Roman" w:cs="Times New Roman"/>
                <w:sz w:val="20"/>
                <w:szCs w:val="20"/>
              </w:rPr>
              <w:t>opisuje etapy rozwiązywania problemów</w:t>
            </w:r>
          </w:p>
          <w:p w:rsidR="002B07E9" w:rsidRPr="00C95520" w:rsidRDefault="002B07E9" w:rsidP="002B07E9">
            <w:pPr>
              <w:pStyle w:val="Akapitzlist"/>
              <w:numPr>
                <w:ilvl w:val="0"/>
                <w:numId w:val="5"/>
              </w:numPr>
              <w:ind w:left="170" w:hanging="170"/>
              <w:rPr>
                <w:rFonts w:ascii="Times New Roman" w:hAnsi="Times New Roman" w:cs="Times New Roman"/>
                <w:sz w:val="20"/>
                <w:szCs w:val="20"/>
              </w:rPr>
            </w:pPr>
            <w:r w:rsidRPr="00C95520">
              <w:rPr>
                <w:rFonts w:ascii="Times New Roman" w:hAnsi="Times New Roman" w:cs="Times New Roman"/>
                <w:sz w:val="20"/>
                <w:szCs w:val="20"/>
              </w:rPr>
              <w:t>opisuje etapy powstawania programu komputerowego</w:t>
            </w:r>
          </w:p>
          <w:p w:rsidR="002B07E9" w:rsidRPr="00C95520" w:rsidRDefault="002B07E9" w:rsidP="002B07E9">
            <w:pPr>
              <w:pStyle w:val="Akapitzlist"/>
              <w:numPr>
                <w:ilvl w:val="0"/>
                <w:numId w:val="5"/>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zapisuje proste polecenia języka </w:t>
            </w:r>
            <w:proofErr w:type="spellStart"/>
            <w:r w:rsidRPr="00C95520">
              <w:rPr>
                <w:rFonts w:ascii="Times New Roman" w:hAnsi="Times New Roman" w:cs="Times New Roman"/>
                <w:sz w:val="20"/>
                <w:szCs w:val="20"/>
              </w:rPr>
              <w:t>Python</w:t>
            </w:r>
            <w:proofErr w:type="spellEnd"/>
            <w:r w:rsidRPr="00C95520" w:rsidDel="00EC73B9">
              <w:rPr>
                <w:rFonts w:ascii="Times New Roman" w:hAnsi="Times New Roman" w:cs="Times New Roman"/>
                <w:sz w:val="20"/>
                <w:szCs w:val="20"/>
              </w:rPr>
              <w:t xml:space="preserve"> </w:t>
            </w:r>
          </w:p>
        </w:tc>
        <w:tc>
          <w:tcPr>
            <w:tcW w:w="749" w:type="pct"/>
          </w:tcPr>
          <w:p w:rsidR="002B07E9" w:rsidRPr="00C95520" w:rsidRDefault="002B07E9" w:rsidP="002B07E9">
            <w:pPr>
              <w:pStyle w:val="Akapitzlist"/>
              <w:numPr>
                <w:ilvl w:val="0"/>
                <w:numId w:val="5"/>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pisze proste programy w trybie skryptowym języka </w:t>
            </w:r>
            <w:proofErr w:type="spellStart"/>
            <w:r w:rsidRPr="00C95520">
              <w:rPr>
                <w:rFonts w:ascii="Times New Roman" w:hAnsi="Times New Roman" w:cs="Times New Roman"/>
                <w:sz w:val="20"/>
                <w:szCs w:val="20"/>
              </w:rPr>
              <w:t>Python</w:t>
            </w:r>
            <w:proofErr w:type="spellEnd"/>
          </w:p>
        </w:tc>
        <w:tc>
          <w:tcPr>
            <w:tcW w:w="850" w:type="pct"/>
          </w:tcPr>
          <w:p w:rsidR="002B07E9" w:rsidRPr="00C95520" w:rsidRDefault="002B07E9" w:rsidP="002B07E9">
            <w:pPr>
              <w:pStyle w:val="Akapitzlist"/>
              <w:numPr>
                <w:ilvl w:val="0"/>
                <w:numId w:val="5"/>
              </w:numPr>
              <w:ind w:left="170" w:hanging="170"/>
              <w:rPr>
                <w:rFonts w:ascii="Times New Roman" w:hAnsi="Times New Roman" w:cs="Times New Roman"/>
                <w:sz w:val="20"/>
                <w:szCs w:val="20"/>
              </w:rPr>
            </w:pPr>
            <w:r w:rsidRPr="00C95520">
              <w:rPr>
                <w:rFonts w:ascii="Times New Roman" w:hAnsi="Times New Roman" w:cs="Times New Roman"/>
                <w:sz w:val="20"/>
                <w:szCs w:val="20"/>
              </w:rPr>
              <w:t>zapisuje algorytmy różnymi sposobami oraz pisze programy o większym stopniu trudności</w:t>
            </w:r>
          </w:p>
        </w:tc>
      </w:tr>
      <w:tr w:rsidR="002B07E9" w:rsidRPr="00C95520" w:rsidTr="005829A3">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 xml:space="preserve">2.2. Piszemy programy w języku </w:t>
            </w:r>
            <w:proofErr w:type="spellStart"/>
            <w:r w:rsidRPr="00C95520">
              <w:rPr>
                <w:rFonts w:ascii="Times New Roman" w:hAnsi="Times New Roman" w:cs="Times New Roman"/>
                <w:sz w:val="20"/>
                <w:szCs w:val="20"/>
              </w:rPr>
              <w:t>Python</w:t>
            </w:r>
            <w:proofErr w:type="spellEnd"/>
          </w:p>
        </w:tc>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 xml:space="preserve">12., 13. i 14. Piszemy programy w języku </w:t>
            </w:r>
            <w:proofErr w:type="spellStart"/>
            <w:r w:rsidRPr="00C95520">
              <w:rPr>
                <w:rFonts w:ascii="Times New Roman" w:hAnsi="Times New Roman" w:cs="Times New Roman"/>
                <w:sz w:val="20"/>
                <w:szCs w:val="20"/>
              </w:rPr>
              <w:t>Python</w:t>
            </w:r>
            <w:proofErr w:type="spellEnd"/>
          </w:p>
        </w:tc>
        <w:tc>
          <w:tcPr>
            <w:tcW w:w="727"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tłumaczy, do czego używa się zmiennych w programach </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pisze proste programy w trybie skryptowym języka </w:t>
            </w:r>
            <w:proofErr w:type="spellStart"/>
            <w:r w:rsidRPr="00C95520">
              <w:rPr>
                <w:rFonts w:ascii="Times New Roman" w:hAnsi="Times New Roman" w:cs="Times New Roman"/>
                <w:sz w:val="20"/>
                <w:szCs w:val="20"/>
              </w:rPr>
              <w:t>Python</w:t>
            </w:r>
            <w:proofErr w:type="spellEnd"/>
            <w:r w:rsidRPr="00C95520">
              <w:rPr>
                <w:rFonts w:ascii="Times New Roman" w:hAnsi="Times New Roman" w:cs="Times New Roman"/>
                <w:sz w:val="20"/>
                <w:szCs w:val="20"/>
              </w:rPr>
              <w:t xml:space="preserve"> z wykorzystaniem zmiennych</w:t>
            </w:r>
          </w:p>
          <w:p w:rsidR="002B07E9" w:rsidRPr="00C95520" w:rsidRDefault="002B07E9" w:rsidP="00CA566C">
            <w:pPr>
              <w:rPr>
                <w:rFonts w:ascii="Times New Roman" w:hAnsi="Times New Roman" w:cs="Times New Roman"/>
                <w:sz w:val="20"/>
                <w:szCs w:val="20"/>
              </w:rPr>
            </w:pPr>
          </w:p>
        </w:tc>
        <w:tc>
          <w:tcPr>
            <w:tcW w:w="751"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wykonuje obliczenia w języku </w:t>
            </w:r>
            <w:proofErr w:type="spellStart"/>
            <w:r w:rsidRPr="00C95520">
              <w:rPr>
                <w:rFonts w:ascii="Times New Roman" w:hAnsi="Times New Roman" w:cs="Times New Roman"/>
                <w:sz w:val="20"/>
                <w:szCs w:val="20"/>
              </w:rPr>
              <w:t>Python</w:t>
            </w:r>
            <w:proofErr w:type="spellEnd"/>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omawia działanie operatorów arytmetycznych </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stosuje listy w języku </w:t>
            </w:r>
            <w:proofErr w:type="spellStart"/>
            <w:r w:rsidRPr="00C95520">
              <w:rPr>
                <w:rFonts w:ascii="Times New Roman" w:hAnsi="Times New Roman" w:cs="Times New Roman"/>
                <w:sz w:val="20"/>
                <w:szCs w:val="20"/>
              </w:rPr>
              <w:t>Python</w:t>
            </w:r>
            <w:proofErr w:type="spellEnd"/>
            <w:r w:rsidRPr="00C95520">
              <w:rPr>
                <w:rFonts w:ascii="Times New Roman" w:hAnsi="Times New Roman" w:cs="Times New Roman"/>
                <w:sz w:val="20"/>
                <w:szCs w:val="20"/>
              </w:rPr>
              <w:t xml:space="preserve"> oraz operatory logiczne </w:t>
            </w:r>
          </w:p>
        </w:tc>
        <w:tc>
          <w:tcPr>
            <w:tcW w:w="713"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wykorzystuje instrukcję warunkową </w:t>
            </w:r>
            <w:proofErr w:type="spellStart"/>
            <w:r w:rsidRPr="00C95520">
              <w:rPr>
                <w:rFonts w:ascii="Times New Roman" w:hAnsi="Times New Roman" w:cs="Times New Roman"/>
                <w:sz w:val="20"/>
                <w:szCs w:val="20"/>
              </w:rPr>
              <w:t>if</w:t>
            </w:r>
            <w:proofErr w:type="spellEnd"/>
            <w:r w:rsidRPr="00C95520">
              <w:rPr>
                <w:rFonts w:ascii="Times New Roman" w:hAnsi="Times New Roman" w:cs="Times New Roman"/>
                <w:sz w:val="20"/>
                <w:szCs w:val="20"/>
              </w:rPr>
              <w:t xml:space="preserve"> oraz </w:t>
            </w:r>
            <w:proofErr w:type="spellStart"/>
            <w:r w:rsidRPr="00C95520">
              <w:rPr>
                <w:rFonts w:ascii="Times New Roman" w:hAnsi="Times New Roman" w:cs="Times New Roman"/>
                <w:sz w:val="20"/>
                <w:szCs w:val="20"/>
              </w:rPr>
              <w:t>if</w:t>
            </w:r>
            <w:proofErr w:type="spellEnd"/>
            <w:r w:rsidRPr="00C95520">
              <w:rPr>
                <w:rFonts w:ascii="Times New Roman" w:hAnsi="Times New Roman" w:cs="Times New Roman"/>
                <w:sz w:val="20"/>
                <w:szCs w:val="20"/>
              </w:rPr>
              <w:t xml:space="preserve"> </w:t>
            </w:r>
            <w:proofErr w:type="spellStart"/>
            <w:r w:rsidRPr="00C95520">
              <w:rPr>
                <w:rFonts w:ascii="Times New Roman" w:hAnsi="Times New Roman" w:cs="Times New Roman"/>
                <w:sz w:val="20"/>
                <w:szCs w:val="20"/>
              </w:rPr>
              <w:t>else</w:t>
            </w:r>
            <w:proofErr w:type="spellEnd"/>
            <w:r w:rsidRPr="00C95520">
              <w:rPr>
                <w:rFonts w:ascii="Times New Roman" w:hAnsi="Times New Roman" w:cs="Times New Roman"/>
                <w:sz w:val="20"/>
                <w:szCs w:val="20"/>
              </w:rPr>
              <w:t xml:space="preserve"> w programach </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wykorzystuje iterację w konstruowanych algorytmach </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wykorzystuje w programach instrukcję iteracyjną for</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definiuje funkcje w języku </w:t>
            </w:r>
            <w:proofErr w:type="spellStart"/>
            <w:r w:rsidRPr="00C95520">
              <w:rPr>
                <w:rFonts w:ascii="Times New Roman" w:hAnsi="Times New Roman" w:cs="Times New Roman"/>
                <w:sz w:val="20"/>
                <w:szCs w:val="20"/>
              </w:rPr>
              <w:t>Python</w:t>
            </w:r>
            <w:proofErr w:type="spellEnd"/>
            <w:r w:rsidRPr="00C95520">
              <w:rPr>
                <w:rFonts w:ascii="Times New Roman" w:hAnsi="Times New Roman" w:cs="Times New Roman"/>
                <w:sz w:val="20"/>
                <w:szCs w:val="20"/>
              </w:rPr>
              <w:t xml:space="preserve"> i omawia różnice między funkcjami zwracającymi wartość a funkcjami niezwracającymi wartości</w:t>
            </w:r>
          </w:p>
        </w:tc>
        <w:tc>
          <w:tcPr>
            <w:tcW w:w="749"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konstruuje złożone sytuacje warunkowe (wiele warunków) w algorytmach</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pisze programy zawierające instrukcje warunkowe, pętle oraz funkcje</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wyjaśnia, jakie błędy zwraca interpreter</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czyta kod źródłowy i opisuje jego działanie</w:t>
            </w:r>
          </w:p>
        </w:tc>
        <w:tc>
          <w:tcPr>
            <w:tcW w:w="850"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pisze programy w języku </w:t>
            </w:r>
            <w:proofErr w:type="spellStart"/>
            <w:r w:rsidRPr="00C95520">
              <w:rPr>
                <w:rFonts w:ascii="Times New Roman" w:hAnsi="Times New Roman" w:cs="Times New Roman"/>
                <w:sz w:val="20"/>
                <w:szCs w:val="20"/>
              </w:rPr>
              <w:t>Python</w:t>
            </w:r>
            <w:proofErr w:type="spellEnd"/>
            <w:r w:rsidRPr="00C95520">
              <w:rPr>
                <w:rFonts w:ascii="Times New Roman" w:hAnsi="Times New Roman" w:cs="Times New Roman"/>
                <w:sz w:val="20"/>
                <w:szCs w:val="20"/>
              </w:rPr>
              <w:t xml:space="preserve"> do rozwiązywanie zadań matematycznych</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tworzy program składający się z kilku funkcji wywoływanych w programie głównym </w:t>
            </w:r>
          </w:p>
        </w:tc>
      </w:tr>
      <w:tr w:rsidR="002B07E9" w:rsidRPr="00C95520" w:rsidTr="005829A3">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2.3. Algorytmy na liczbach naturalnych</w:t>
            </w:r>
          </w:p>
        </w:tc>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15., 16. i 17. Algorytmy na liczbach naturalnych</w:t>
            </w:r>
          </w:p>
        </w:tc>
        <w:tc>
          <w:tcPr>
            <w:tcW w:w="727"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wyjaśnia działanie operatora modulo</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wyjaśnia algorytm badania podzielności liczb</w:t>
            </w:r>
          </w:p>
        </w:tc>
        <w:tc>
          <w:tcPr>
            <w:tcW w:w="751"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zapisuje w postaci listy kroków algorytm badania podzielności liczb naturalnych</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lastRenderedPageBreak/>
              <w:t xml:space="preserve">wykorzystuje w programach instrukcję iteracyjną </w:t>
            </w:r>
            <w:proofErr w:type="spellStart"/>
            <w:r w:rsidRPr="00C95520">
              <w:rPr>
                <w:rFonts w:ascii="Times New Roman" w:hAnsi="Times New Roman" w:cs="Times New Roman"/>
                <w:sz w:val="20"/>
                <w:szCs w:val="20"/>
              </w:rPr>
              <w:t>while</w:t>
            </w:r>
            <w:proofErr w:type="spellEnd"/>
            <w:r w:rsidRPr="00C95520">
              <w:rPr>
                <w:rFonts w:ascii="Times New Roman" w:hAnsi="Times New Roman" w:cs="Times New Roman"/>
                <w:sz w:val="20"/>
                <w:szCs w:val="20"/>
              </w:rPr>
              <w:t xml:space="preserve"> </w:t>
            </w:r>
          </w:p>
        </w:tc>
        <w:tc>
          <w:tcPr>
            <w:tcW w:w="713"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lastRenderedPageBreak/>
              <w:t>omawia algorytm Euklidesa i zapisuje go w wybranej postaci</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wyjaśnia algorytm wyodrębniania cyfr </w:t>
            </w:r>
            <w:r w:rsidRPr="00C95520">
              <w:rPr>
                <w:rFonts w:ascii="Times New Roman" w:hAnsi="Times New Roman" w:cs="Times New Roman"/>
                <w:sz w:val="20"/>
                <w:szCs w:val="20"/>
              </w:rPr>
              <w:lastRenderedPageBreak/>
              <w:t>danej liczby i zapisuje go w wybranej postaci</w:t>
            </w:r>
          </w:p>
        </w:tc>
        <w:tc>
          <w:tcPr>
            <w:tcW w:w="749"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lastRenderedPageBreak/>
              <w:t xml:space="preserve">wyjaśnia różnice między instrukcją iteracyjną </w:t>
            </w:r>
            <w:proofErr w:type="spellStart"/>
            <w:r w:rsidRPr="00C95520">
              <w:rPr>
                <w:rFonts w:ascii="Times New Roman" w:hAnsi="Times New Roman" w:cs="Times New Roman"/>
                <w:sz w:val="20"/>
                <w:szCs w:val="20"/>
              </w:rPr>
              <w:t>while</w:t>
            </w:r>
            <w:proofErr w:type="spellEnd"/>
            <w:r w:rsidRPr="00C95520">
              <w:rPr>
                <w:rFonts w:ascii="Times New Roman" w:hAnsi="Times New Roman" w:cs="Times New Roman"/>
                <w:sz w:val="20"/>
                <w:szCs w:val="20"/>
              </w:rPr>
              <w:t xml:space="preserve"> a pętlą for</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pisze programy obliczające NWD, </w:t>
            </w:r>
            <w:r w:rsidRPr="00C95520">
              <w:rPr>
                <w:rFonts w:ascii="Times New Roman" w:hAnsi="Times New Roman" w:cs="Times New Roman"/>
                <w:sz w:val="20"/>
                <w:szCs w:val="20"/>
              </w:rPr>
              <w:lastRenderedPageBreak/>
              <w:t>stosując algorytm Euklidesa, oraz wypisujące cyfry danej liczby</w:t>
            </w:r>
          </w:p>
        </w:tc>
        <w:tc>
          <w:tcPr>
            <w:tcW w:w="850"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lastRenderedPageBreak/>
              <w:t>pisze programy wykorzystujące algorytmy Euklidesa (np. obliczający NWW) oraz wyodrębniania cyfr danej liczby</w:t>
            </w:r>
          </w:p>
        </w:tc>
      </w:tr>
      <w:tr w:rsidR="002B07E9" w:rsidRPr="00C95520" w:rsidTr="005829A3">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lastRenderedPageBreak/>
              <w:t>2.4. Algorytmy wyszukiwania</w:t>
            </w:r>
          </w:p>
        </w:tc>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18. i 19. Algorytmy wyszukiwania</w:t>
            </w:r>
          </w:p>
        </w:tc>
        <w:tc>
          <w:tcPr>
            <w:tcW w:w="727"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wyjaśnia potrzebę wyszukiwania informacji w zbiorze</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sprawdza działanie programów wyszukujących element w zbiorze</w:t>
            </w:r>
          </w:p>
        </w:tc>
        <w:tc>
          <w:tcPr>
            <w:tcW w:w="751"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zapisuje algorytm wyszukiwania elementu w zbiorze nieuporządkowanym, w tym elementu największego i najmniejszego</w:t>
            </w:r>
          </w:p>
        </w:tc>
        <w:tc>
          <w:tcPr>
            <w:tcW w:w="713"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implementuje algorytm wyszukiwania elementu w zbiorze nieuporządkowanym</w:t>
            </w:r>
          </w:p>
        </w:tc>
        <w:tc>
          <w:tcPr>
            <w:tcW w:w="749"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samodzielnie zapisuje w wybranej postaci algorytm wyszukiwania elementu w zbiorze </w:t>
            </w:r>
          </w:p>
        </w:tc>
        <w:tc>
          <w:tcPr>
            <w:tcW w:w="850"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samodzielnie modyfikuje i optymalizuje algorytmy wyszukiwania</w:t>
            </w:r>
          </w:p>
        </w:tc>
      </w:tr>
      <w:tr w:rsidR="002B07E9" w:rsidRPr="00C95520" w:rsidTr="005829A3">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2.5. Algorytmy porządkowania</w:t>
            </w:r>
          </w:p>
        </w:tc>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20. i 21. Algorytmy porządkowania</w:t>
            </w:r>
          </w:p>
        </w:tc>
        <w:tc>
          <w:tcPr>
            <w:tcW w:w="727"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wyjaśnia potrzebę porządkowania danych</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sprawdza działanie programu sortującego dla różnych danych </w:t>
            </w:r>
          </w:p>
        </w:tc>
        <w:tc>
          <w:tcPr>
            <w:tcW w:w="751"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zapisuje w wybranej formie algorytm porządkowania metodą przez wybieranie</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omawia implementację algorytmu sortowania przez wybieranie </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stosuje pętle zagnieżdżone i wyjaśnia, jak działają</w:t>
            </w:r>
          </w:p>
        </w:tc>
        <w:tc>
          <w:tcPr>
            <w:tcW w:w="713"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omawia funkcje zastosowane w kodzie źródłowym algorytmu sortowania przez wybieranie</w:t>
            </w:r>
          </w:p>
        </w:tc>
        <w:tc>
          <w:tcPr>
            <w:tcW w:w="749"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implementuje algorytm porządkowania metodą przez wybieranie</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 xml:space="preserve">wprowadza modyfikacje w implementacji algorytmu porządkowania przez wybieranie </w:t>
            </w:r>
          </w:p>
        </w:tc>
        <w:tc>
          <w:tcPr>
            <w:tcW w:w="850"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samodzielnie modyfikuje i optymalizuje programy sortujące metodą przez wybieranie</w:t>
            </w:r>
          </w:p>
        </w:tc>
      </w:tr>
      <w:tr w:rsidR="002B07E9" w:rsidRPr="00C95520" w:rsidTr="002B07E9">
        <w:tc>
          <w:tcPr>
            <w:tcW w:w="5000" w:type="pct"/>
            <w:gridSpan w:val="7"/>
          </w:tcPr>
          <w:p w:rsidR="002B07E9" w:rsidRPr="00C95520" w:rsidRDefault="002B07E9" w:rsidP="002B07E9">
            <w:pPr>
              <w:pStyle w:val="Akapitzlist"/>
              <w:numPr>
                <w:ilvl w:val="0"/>
                <w:numId w:val="8"/>
              </w:numPr>
              <w:ind w:left="170" w:hanging="170"/>
              <w:jc w:val="center"/>
              <w:rPr>
                <w:rFonts w:ascii="Times New Roman" w:hAnsi="Times New Roman" w:cs="Times New Roman"/>
                <w:b/>
                <w:sz w:val="20"/>
                <w:szCs w:val="20"/>
              </w:rPr>
            </w:pPr>
            <w:r w:rsidRPr="00C95520">
              <w:rPr>
                <w:rFonts w:ascii="Times New Roman" w:hAnsi="Times New Roman" w:cs="Times New Roman"/>
                <w:b/>
                <w:sz w:val="20"/>
                <w:szCs w:val="20"/>
              </w:rPr>
              <w:t>DZIAŁ 4. Projekty</w:t>
            </w:r>
          </w:p>
        </w:tc>
      </w:tr>
      <w:tr w:rsidR="002B07E9" w:rsidRPr="00C95520" w:rsidTr="005829A3">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4.1. Dokumentacja szkolnej imprezy sportowej</w:t>
            </w:r>
          </w:p>
        </w:tc>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22. i 23. Dokumentacja szkolnej imprezy sportowej</w:t>
            </w:r>
          </w:p>
        </w:tc>
        <w:tc>
          <w:tcPr>
            <w:tcW w:w="727"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bierze udział w przygotowaniu dokumentacji szkolnej imprezy sportowej, wykonując powierzone mu zadania o niewielkim stopniu trudności</w:t>
            </w:r>
          </w:p>
        </w:tc>
        <w:tc>
          <w:tcPr>
            <w:tcW w:w="751"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bierze udział w przygotowaniu dokumentacji szkolnej imprezy sportowej</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wprowadza dane do zaprojektowanych tabel</w:t>
            </w:r>
          </w:p>
        </w:tc>
        <w:tc>
          <w:tcPr>
            <w:tcW w:w="713"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przygotowuje dokumentację imprezy, wykonuje obliczenia, projektuje tabele oraz wykresy</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współpracuje w grupie podczas pracy nad projektem</w:t>
            </w:r>
          </w:p>
        </w:tc>
        <w:tc>
          <w:tcPr>
            <w:tcW w:w="749"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bierze udział w przygotowaniu dokumentacji szkolnej imprezy sportowej, przygotowuje zestawienia, drukuje wyniki</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współpracuje w grupie podczas pracy nad projektem</w:t>
            </w:r>
          </w:p>
        </w:tc>
        <w:tc>
          <w:tcPr>
            <w:tcW w:w="850"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bierze udział w przygotowaniu dokumentacji szkolnej imprezy sportowej, tworzy zestawienia zawierające zaawansowane formuły, wykresy oraz elementy graficzne</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współpracuje w grupie podczas pracy nad projektem, przyjmuje funkcję lidera</w:t>
            </w:r>
          </w:p>
          <w:p w:rsidR="002B07E9" w:rsidRPr="00C95520" w:rsidRDefault="002B07E9" w:rsidP="00CA566C">
            <w:pPr>
              <w:pStyle w:val="Akapitzlist"/>
              <w:ind w:left="170"/>
              <w:rPr>
                <w:rFonts w:ascii="Times New Roman" w:hAnsi="Times New Roman" w:cs="Times New Roman"/>
                <w:sz w:val="20"/>
                <w:szCs w:val="20"/>
              </w:rPr>
            </w:pPr>
          </w:p>
        </w:tc>
      </w:tr>
      <w:tr w:rsidR="002B07E9" w:rsidRPr="00C95520" w:rsidTr="005829A3">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4.2. Sterowanie obiektem na ekranie</w:t>
            </w:r>
          </w:p>
        </w:tc>
        <w:tc>
          <w:tcPr>
            <w:tcW w:w="605" w:type="pct"/>
          </w:tcPr>
          <w:p w:rsidR="002B07E9" w:rsidRPr="00C95520" w:rsidRDefault="002B07E9" w:rsidP="00CA566C">
            <w:pPr>
              <w:rPr>
                <w:rFonts w:ascii="Times New Roman" w:hAnsi="Times New Roman" w:cs="Times New Roman"/>
                <w:sz w:val="20"/>
                <w:szCs w:val="20"/>
              </w:rPr>
            </w:pPr>
            <w:r w:rsidRPr="00C95520">
              <w:rPr>
                <w:rFonts w:ascii="Times New Roman" w:hAnsi="Times New Roman" w:cs="Times New Roman"/>
                <w:sz w:val="20"/>
                <w:szCs w:val="20"/>
              </w:rPr>
              <w:t>24., 25. i 26. Sterowanie obiektem na ekranie</w:t>
            </w:r>
          </w:p>
        </w:tc>
        <w:tc>
          <w:tcPr>
            <w:tcW w:w="727"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aktywnie uczestniczy w pracach zespołu, realizuje powierzone zadania o niewielkim stopniu trudności</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testuje grę na różnych etapach</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lastRenderedPageBreak/>
              <w:t>współpracuje w grupie podczas pracy nad projektem</w:t>
            </w:r>
          </w:p>
        </w:tc>
        <w:tc>
          <w:tcPr>
            <w:tcW w:w="751"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lastRenderedPageBreak/>
              <w:t>bierze udział w pracach nad wypracowaniem koncepcji gry</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współpracuje w grupie podczas pracy nad projektem</w:t>
            </w:r>
          </w:p>
        </w:tc>
        <w:tc>
          <w:tcPr>
            <w:tcW w:w="713"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programuje wybrane funkcje i elementy gry</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opracowuje opis gry</w:t>
            </w:r>
          </w:p>
          <w:p w:rsidR="002B07E9" w:rsidRPr="00C95520" w:rsidRDefault="002B07E9" w:rsidP="00CA566C">
            <w:pPr>
              <w:rPr>
                <w:rFonts w:ascii="Times New Roman" w:hAnsi="Times New Roman" w:cs="Times New Roman"/>
                <w:sz w:val="20"/>
                <w:szCs w:val="20"/>
              </w:rPr>
            </w:pPr>
          </w:p>
        </w:tc>
        <w:tc>
          <w:tcPr>
            <w:tcW w:w="749"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implementuje i optymalizuje kod źródłowy gry, korzystając z wypracowanych założeń</w:t>
            </w:r>
          </w:p>
        </w:tc>
        <w:tc>
          <w:tcPr>
            <w:tcW w:w="850" w:type="pct"/>
          </w:tcPr>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rozbudowuje grę o nowe elementy</w:t>
            </w:r>
          </w:p>
          <w:p w:rsidR="002B07E9" w:rsidRPr="00C95520" w:rsidRDefault="002B07E9" w:rsidP="002B07E9">
            <w:pPr>
              <w:pStyle w:val="Akapitzlist"/>
              <w:numPr>
                <w:ilvl w:val="0"/>
                <w:numId w:val="8"/>
              </w:numPr>
              <w:ind w:left="170" w:hanging="170"/>
              <w:rPr>
                <w:rFonts w:ascii="Times New Roman" w:hAnsi="Times New Roman" w:cs="Times New Roman"/>
                <w:sz w:val="20"/>
                <w:szCs w:val="20"/>
              </w:rPr>
            </w:pPr>
            <w:r w:rsidRPr="00C95520">
              <w:rPr>
                <w:rFonts w:ascii="Times New Roman" w:hAnsi="Times New Roman" w:cs="Times New Roman"/>
                <w:sz w:val="20"/>
                <w:szCs w:val="20"/>
              </w:rPr>
              <w:t>współpracuje w grupie podczas pracy nad projektem, przyjmuje funkcję lidera</w:t>
            </w:r>
          </w:p>
        </w:tc>
      </w:tr>
    </w:tbl>
    <w:p w:rsidR="00C95520" w:rsidRDefault="00C95520" w:rsidP="00C95520">
      <w:pPr>
        <w:pStyle w:val="Akapitzlist"/>
        <w:suppressAutoHyphens/>
        <w:ind w:left="1080"/>
        <w:rPr>
          <w:rFonts w:ascii="Times New Roman" w:hAnsi="Times New Roman"/>
          <w:b/>
          <w:sz w:val="20"/>
          <w:szCs w:val="20"/>
        </w:rPr>
      </w:pPr>
    </w:p>
    <w:p w:rsidR="00C95520" w:rsidRDefault="00C95520" w:rsidP="00C95520">
      <w:pPr>
        <w:pStyle w:val="Akapitzlist"/>
        <w:suppressAutoHyphens/>
        <w:ind w:left="1080"/>
        <w:rPr>
          <w:rFonts w:ascii="Times New Roman" w:hAnsi="Times New Roman"/>
          <w:b/>
          <w:sz w:val="20"/>
          <w:szCs w:val="20"/>
        </w:rPr>
      </w:pPr>
    </w:p>
    <w:p w:rsidR="00C95520" w:rsidRDefault="00C95520" w:rsidP="00C95520">
      <w:pPr>
        <w:pStyle w:val="Akapitzlist"/>
        <w:suppressAutoHyphens/>
        <w:ind w:left="1080"/>
        <w:rPr>
          <w:rFonts w:ascii="Times New Roman" w:hAnsi="Times New Roman"/>
          <w:b/>
          <w:sz w:val="20"/>
          <w:szCs w:val="20"/>
        </w:rPr>
      </w:pPr>
    </w:p>
    <w:p w:rsidR="00C95520" w:rsidRDefault="00C95520" w:rsidP="00C95520">
      <w:pPr>
        <w:pStyle w:val="Akapitzlist"/>
        <w:suppressAutoHyphens/>
        <w:ind w:left="1080"/>
        <w:rPr>
          <w:rFonts w:ascii="Times New Roman" w:hAnsi="Times New Roman"/>
          <w:b/>
          <w:sz w:val="20"/>
          <w:szCs w:val="20"/>
        </w:rPr>
      </w:pPr>
    </w:p>
    <w:p w:rsidR="00C95520" w:rsidRDefault="00C95520" w:rsidP="00C95520">
      <w:pPr>
        <w:pStyle w:val="Akapitzlist"/>
        <w:suppressAutoHyphens/>
        <w:ind w:left="1080"/>
        <w:rPr>
          <w:rFonts w:ascii="Times New Roman" w:hAnsi="Times New Roman"/>
          <w:b/>
          <w:sz w:val="20"/>
          <w:szCs w:val="20"/>
        </w:rPr>
      </w:pPr>
    </w:p>
    <w:p w:rsidR="00C95520" w:rsidRPr="00C95520" w:rsidRDefault="00C95520" w:rsidP="00C95520">
      <w:pPr>
        <w:pStyle w:val="Akapitzlist"/>
        <w:suppressAutoHyphens/>
        <w:ind w:left="1080"/>
        <w:rPr>
          <w:rFonts w:ascii="Times New Roman" w:hAnsi="Times New Roman"/>
          <w:b/>
          <w:sz w:val="20"/>
          <w:szCs w:val="20"/>
        </w:rPr>
      </w:pPr>
    </w:p>
    <w:p w:rsidR="005829A3" w:rsidRPr="00C95520" w:rsidRDefault="005829A3" w:rsidP="005829A3">
      <w:pPr>
        <w:pStyle w:val="Akapitzlist"/>
        <w:numPr>
          <w:ilvl w:val="0"/>
          <w:numId w:val="11"/>
        </w:numPr>
        <w:suppressAutoHyphens/>
        <w:rPr>
          <w:rFonts w:ascii="Times New Roman" w:hAnsi="Times New Roman"/>
          <w:b/>
          <w:sz w:val="28"/>
          <w:szCs w:val="28"/>
        </w:rPr>
      </w:pPr>
      <w:r w:rsidRPr="00C95520">
        <w:rPr>
          <w:rFonts w:ascii="Times New Roman" w:hAnsi="Times New Roman"/>
          <w:b/>
          <w:sz w:val="28"/>
          <w:szCs w:val="28"/>
        </w:rPr>
        <w:t xml:space="preserve">OGÓLNE WYMAGANIA EDUKACYJNE NIEZBĘDNE DO OTRZYMANIA POSZCZEGÓLNYCH </w:t>
      </w:r>
    </w:p>
    <w:p w:rsidR="00F4751F" w:rsidRPr="00C95520" w:rsidRDefault="005829A3" w:rsidP="00C95520">
      <w:pPr>
        <w:ind w:left="372" w:firstLine="708"/>
        <w:rPr>
          <w:rFonts w:ascii="Times New Roman" w:hAnsi="Times New Roman"/>
          <w:b/>
          <w:sz w:val="28"/>
          <w:szCs w:val="28"/>
        </w:rPr>
      </w:pPr>
      <w:r w:rsidRPr="00C95520">
        <w:rPr>
          <w:rFonts w:ascii="Times New Roman" w:hAnsi="Times New Roman"/>
          <w:b/>
          <w:sz w:val="28"/>
          <w:szCs w:val="28"/>
        </w:rPr>
        <w:t>ŚRÓDROCZNYCH I ROCZNYCH OCEN KLASYFIKACYJNYCH</w:t>
      </w:r>
    </w:p>
    <w:p w:rsidR="002B07E9" w:rsidRPr="00C95520" w:rsidRDefault="002B07E9" w:rsidP="002B07E9">
      <w:pPr>
        <w:spacing w:before="100" w:beforeAutospacing="1"/>
        <w:outlineLvl w:val="2"/>
        <w:rPr>
          <w:rFonts w:ascii="Times New Roman" w:eastAsia="Times New Roman" w:hAnsi="Times New Roman" w:cs="Times New Roman"/>
          <w:b/>
          <w:bCs/>
          <w:color w:val="1F1F1F"/>
          <w:sz w:val="20"/>
          <w:szCs w:val="20"/>
          <w:lang w:eastAsia="pl-PL"/>
        </w:rPr>
      </w:pPr>
      <w:r w:rsidRPr="00C95520">
        <w:rPr>
          <w:rFonts w:ascii="Times New Roman" w:eastAsia="Times New Roman" w:hAnsi="Times New Roman" w:cs="Times New Roman"/>
          <w:b/>
          <w:bCs/>
          <w:color w:val="1F1F1F"/>
          <w:sz w:val="20"/>
          <w:szCs w:val="20"/>
          <w:bdr w:val="none" w:sz="0" w:space="0" w:color="auto" w:frame="1"/>
          <w:lang w:eastAsia="pl-PL"/>
        </w:rPr>
        <w:t>OGÓLNE WYMAGANIA NA OCENĘ ŚRÓDROCZNĄ (I półrocze)</w:t>
      </w:r>
    </w:p>
    <w:p w:rsidR="002B07E9" w:rsidRPr="00C95520" w:rsidRDefault="002B07E9" w:rsidP="004C0FB2">
      <w:pPr>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i/>
          <w:iCs/>
          <w:color w:val="1F1F1F"/>
          <w:sz w:val="20"/>
          <w:szCs w:val="20"/>
          <w:bdr w:val="none" w:sz="0" w:space="0" w:color="auto" w:frame="1"/>
          <w:lang w:eastAsia="pl-PL"/>
        </w:rPr>
        <w:t xml:space="preserve">Na ocenę śródroczną uczeń jest oceniany przede wszystkim z umiejętności opanowanych w </w:t>
      </w:r>
      <w:r w:rsidRPr="00C95520">
        <w:rPr>
          <w:rFonts w:ascii="Times New Roman" w:eastAsia="Times New Roman" w:hAnsi="Times New Roman" w:cs="Times New Roman"/>
          <w:b/>
          <w:bCs/>
          <w:i/>
          <w:iCs/>
          <w:color w:val="1F1F1F"/>
          <w:sz w:val="20"/>
          <w:szCs w:val="20"/>
          <w:bdr w:val="none" w:sz="0" w:space="0" w:color="auto" w:frame="1"/>
          <w:lang w:eastAsia="pl-PL"/>
        </w:rPr>
        <w:t>Działu 1 (Arkusz kalkulacyjny)</w:t>
      </w:r>
      <w:r w:rsidRPr="00C95520">
        <w:rPr>
          <w:rFonts w:ascii="Times New Roman" w:eastAsia="Times New Roman" w:hAnsi="Times New Roman" w:cs="Times New Roman"/>
          <w:i/>
          <w:iCs/>
          <w:color w:val="1F1F1F"/>
          <w:sz w:val="20"/>
          <w:szCs w:val="20"/>
          <w:bdr w:val="none" w:sz="0" w:space="0" w:color="auto" w:frame="1"/>
          <w:lang w:eastAsia="pl-PL"/>
        </w:rPr>
        <w:t xml:space="preserve"> oraz początkowych tematów z </w:t>
      </w:r>
      <w:r w:rsidRPr="00C95520">
        <w:rPr>
          <w:rFonts w:ascii="Times New Roman" w:eastAsia="Times New Roman" w:hAnsi="Times New Roman" w:cs="Times New Roman"/>
          <w:b/>
          <w:bCs/>
          <w:i/>
          <w:iCs/>
          <w:color w:val="1F1F1F"/>
          <w:sz w:val="20"/>
          <w:szCs w:val="20"/>
          <w:bdr w:val="none" w:sz="0" w:space="0" w:color="auto" w:frame="1"/>
          <w:lang w:eastAsia="pl-PL"/>
        </w:rPr>
        <w:t xml:space="preserve">Działu 2 (Programowanie w języku </w:t>
      </w:r>
      <w:proofErr w:type="spellStart"/>
      <w:r w:rsidRPr="00C95520">
        <w:rPr>
          <w:rFonts w:ascii="Times New Roman" w:eastAsia="Times New Roman" w:hAnsi="Times New Roman" w:cs="Times New Roman"/>
          <w:b/>
          <w:bCs/>
          <w:i/>
          <w:iCs/>
          <w:color w:val="1F1F1F"/>
          <w:sz w:val="20"/>
          <w:szCs w:val="20"/>
          <w:bdr w:val="none" w:sz="0" w:space="0" w:color="auto" w:frame="1"/>
          <w:lang w:eastAsia="pl-PL"/>
        </w:rPr>
        <w:t>Python</w:t>
      </w:r>
      <w:proofErr w:type="spellEnd"/>
      <w:r w:rsidRPr="00C95520">
        <w:rPr>
          <w:rFonts w:ascii="Times New Roman" w:eastAsia="Times New Roman" w:hAnsi="Times New Roman" w:cs="Times New Roman"/>
          <w:b/>
          <w:bCs/>
          <w:i/>
          <w:iCs/>
          <w:color w:val="1F1F1F"/>
          <w:sz w:val="20"/>
          <w:szCs w:val="20"/>
          <w:bdr w:val="none" w:sz="0" w:space="0" w:color="auto" w:frame="1"/>
          <w:lang w:eastAsia="pl-PL"/>
        </w:rPr>
        <w:t>)</w:t>
      </w:r>
      <w:r w:rsidRPr="00C95520">
        <w:rPr>
          <w:rFonts w:ascii="Times New Roman" w:eastAsia="Times New Roman" w:hAnsi="Times New Roman" w:cs="Times New Roman"/>
          <w:i/>
          <w:iCs/>
          <w:color w:val="1F1F1F"/>
          <w:sz w:val="20"/>
          <w:szCs w:val="20"/>
          <w:bdr w:val="none" w:sz="0" w:space="0" w:color="auto" w:frame="1"/>
          <w:lang w:eastAsia="pl-PL"/>
        </w:rPr>
        <w:t>.</w:t>
      </w:r>
    </w:p>
    <w:p w:rsidR="002B07E9" w:rsidRPr="00C95520" w:rsidRDefault="002B07E9" w:rsidP="004C0FB2">
      <w:pPr>
        <w:numPr>
          <w:ilvl w:val="0"/>
          <w:numId w:val="9"/>
        </w:numPr>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b/>
          <w:bCs/>
          <w:color w:val="1F1F1F"/>
          <w:sz w:val="20"/>
          <w:szCs w:val="20"/>
          <w:bdr w:val="none" w:sz="0" w:space="0" w:color="auto" w:frame="1"/>
          <w:lang w:eastAsia="pl-PL"/>
        </w:rPr>
        <w:t>Ocena dopuszczająca (2):</w:t>
      </w:r>
    </w:p>
    <w:p w:rsidR="002B07E9" w:rsidRPr="00C95520" w:rsidRDefault="002B07E9" w:rsidP="004C0FB2">
      <w:pPr>
        <w:ind w:left="720"/>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color w:val="1F1F1F"/>
          <w:sz w:val="20"/>
          <w:szCs w:val="20"/>
          <w:lang w:eastAsia="pl-PL"/>
        </w:rPr>
        <w:t xml:space="preserve">Uczeń wykazuje się podstawową znajomością pojęć związanych z arkuszem kalkulacyjnym i programowaniem. Potrafi omówić budowę arkusza, określić adres komórki oraz wprowadzić do niej dane różnego rodzaju i sformatować je. Rozumie pojęcia algorytmu, programu i programowania, potrafi podać definicje oraz wyświetlić prosty tekst na ekranie w języku </w:t>
      </w:r>
      <w:proofErr w:type="spellStart"/>
      <w:r w:rsidRPr="00C95520">
        <w:rPr>
          <w:rFonts w:ascii="Times New Roman" w:eastAsia="Times New Roman" w:hAnsi="Times New Roman" w:cs="Times New Roman"/>
          <w:color w:val="1F1F1F"/>
          <w:sz w:val="20"/>
          <w:szCs w:val="20"/>
          <w:lang w:eastAsia="pl-PL"/>
        </w:rPr>
        <w:t>Python</w:t>
      </w:r>
      <w:proofErr w:type="spellEnd"/>
      <w:r w:rsidRPr="00C95520">
        <w:rPr>
          <w:rFonts w:ascii="Times New Roman" w:eastAsia="Times New Roman" w:hAnsi="Times New Roman" w:cs="Times New Roman"/>
          <w:color w:val="1F1F1F"/>
          <w:sz w:val="20"/>
          <w:szCs w:val="20"/>
          <w:lang w:eastAsia="pl-PL"/>
        </w:rPr>
        <w:t>.</w:t>
      </w:r>
    </w:p>
    <w:p w:rsidR="002B07E9" w:rsidRPr="00C95520" w:rsidRDefault="002B07E9" w:rsidP="004C0FB2">
      <w:pPr>
        <w:numPr>
          <w:ilvl w:val="0"/>
          <w:numId w:val="9"/>
        </w:numPr>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b/>
          <w:bCs/>
          <w:color w:val="1F1F1F"/>
          <w:sz w:val="20"/>
          <w:szCs w:val="20"/>
          <w:bdr w:val="none" w:sz="0" w:space="0" w:color="auto" w:frame="1"/>
          <w:lang w:eastAsia="pl-PL"/>
        </w:rPr>
        <w:t>Ocena dostateczna (3):</w:t>
      </w:r>
    </w:p>
    <w:p w:rsidR="002B07E9" w:rsidRPr="00C95520" w:rsidRDefault="002B07E9" w:rsidP="004C0FB2">
      <w:pPr>
        <w:ind w:left="720"/>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color w:val="1F1F1F"/>
          <w:sz w:val="20"/>
          <w:szCs w:val="20"/>
          <w:lang w:eastAsia="pl-PL"/>
        </w:rPr>
        <w:t xml:space="preserve">Uczeń zna zasady wprowadzania danych oraz potrafi dodawać i usuwać wiersze i kolumny w tabeli. Zna różnice między trybem interaktywnym a skryptowym w </w:t>
      </w:r>
      <w:proofErr w:type="spellStart"/>
      <w:r w:rsidRPr="00C95520">
        <w:rPr>
          <w:rFonts w:ascii="Times New Roman" w:eastAsia="Times New Roman" w:hAnsi="Times New Roman" w:cs="Times New Roman"/>
          <w:color w:val="1F1F1F"/>
          <w:sz w:val="20"/>
          <w:szCs w:val="20"/>
          <w:lang w:eastAsia="pl-PL"/>
        </w:rPr>
        <w:t>Pythonie</w:t>
      </w:r>
      <w:proofErr w:type="spellEnd"/>
      <w:r w:rsidRPr="00C95520">
        <w:rPr>
          <w:rFonts w:ascii="Times New Roman" w:eastAsia="Times New Roman" w:hAnsi="Times New Roman" w:cs="Times New Roman"/>
          <w:color w:val="1F1F1F"/>
          <w:sz w:val="20"/>
          <w:szCs w:val="20"/>
          <w:lang w:eastAsia="pl-PL"/>
        </w:rPr>
        <w:t>, potrafi zapisać proste polecenia i napisać nieskomplikowany program w trybie skryptowym z wykorzystaniem zmiennych. Potrafi tworzyć proste formuły obliczeniowe i rozumie, czym jest adres względny.</w:t>
      </w:r>
    </w:p>
    <w:p w:rsidR="002B07E9" w:rsidRPr="00C95520" w:rsidRDefault="002B07E9" w:rsidP="004C0FB2">
      <w:pPr>
        <w:numPr>
          <w:ilvl w:val="0"/>
          <w:numId w:val="9"/>
        </w:numPr>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b/>
          <w:bCs/>
          <w:color w:val="1F1F1F"/>
          <w:sz w:val="20"/>
          <w:szCs w:val="20"/>
          <w:bdr w:val="none" w:sz="0" w:space="0" w:color="auto" w:frame="1"/>
          <w:lang w:eastAsia="pl-PL"/>
        </w:rPr>
        <w:t>Ocena dobra (4):</w:t>
      </w:r>
    </w:p>
    <w:p w:rsidR="002B07E9" w:rsidRPr="00C95520" w:rsidRDefault="002B07E9" w:rsidP="004C0FB2">
      <w:pPr>
        <w:ind w:left="720"/>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color w:val="1F1F1F"/>
          <w:sz w:val="20"/>
          <w:szCs w:val="20"/>
          <w:lang w:eastAsia="pl-PL"/>
        </w:rPr>
        <w:t xml:space="preserve">Uczeń sprawnie korzysta z arkusza kalkulacyjnego: tworzy i kopiuje formuły obliczeniowe (wykorzystując adresowanie względne), stosuje podstawowe funkcje (SUMA, ŚREDNIA) zarówno ręcznie, jak i za pomocą kreatora, a także potrafi wykorzystać funkcję </w:t>
      </w:r>
      <w:r w:rsidRPr="00C95520">
        <w:rPr>
          <w:rFonts w:ascii="Courier New" w:eastAsia="Times New Roman" w:hAnsi="Courier New" w:cs="Courier New"/>
          <w:color w:val="1F1F1F"/>
          <w:sz w:val="20"/>
          <w:szCs w:val="20"/>
          <w:lang w:eastAsia="pl-PL"/>
        </w:rPr>
        <w:t>JEŻELI</w:t>
      </w:r>
      <w:r w:rsidRPr="00C95520">
        <w:rPr>
          <w:rFonts w:ascii="Times New Roman" w:eastAsia="Times New Roman" w:hAnsi="Times New Roman" w:cs="Times New Roman"/>
          <w:color w:val="1F1F1F"/>
          <w:sz w:val="20"/>
          <w:szCs w:val="20"/>
          <w:lang w:eastAsia="pl-PL"/>
        </w:rPr>
        <w:t xml:space="preserve">. W zakresie </w:t>
      </w:r>
      <w:proofErr w:type="spellStart"/>
      <w:r w:rsidRPr="00C95520">
        <w:rPr>
          <w:rFonts w:ascii="Times New Roman" w:eastAsia="Times New Roman" w:hAnsi="Times New Roman" w:cs="Times New Roman"/>
          <w:color w:val="1F1F1F"/>
          <w:sz w:val="20"/>
          <w:szCs w:val="20"/>
          <w:lang w:eastAsia="pl-PL"/>
        </w:rPr>
        <w:t>Pythona</w:t>
      </w:r>
      <w:proofErr w:type="spellEnd"/>
      <w:r w:rsidRPr="00C95520">
        <w:rPr>
          <w:rFonts w:ascii="Times New Roman" w:eastAsia="Times New Roman" w:hAnsi="Times New Roman" w:cs="Times New Roman"/>
          <w:color w:val="1F1F1F"/>
          <w:sz w:val="20"/>
          <w:szCs w:val="20"/>
          <w:lang w:eastAsia="pl-PL"/>
        </w:rPr>
        <w:t xml:space="preserve"> potrafi wykonywać obliczenia, posługiwać się operatorami arytmetycznymi i logicznymi, stosować listę oraz instrukcje warunkowe (</w:t>
      </w:r>
      <w:proofErr w:type="spellStart"/>
      <w:r w:rsidRPr="00C95520">
        <w:rPr>
          <w:rFonts w:ascii="Courier New" w:eastAsia="Times New Roman" w:hAnsi="Courier New" w:cs="Courier New"/>
          <w:color w:val="1F1F1F"/>
          <w:sz w:val="20"/>
          <w:szCs w:val="20"/>
          <w:lang w:eastAsia="pl-PL"/>
        </w:rPr>
        <w:t>if</w:t>
      </w:r>
      <w:proofErr w:type="spellEnd"/>
      <w:r w:rsidRPr="00C95520">
        <w:rPr>
          <w:rFonts w:ascii="Times New Roman" w:eastAsia="Times New Roman" w:hAnsi="Times New Roman" w:cs="Times New Roman"/>
          <w:color w:val="1F1F1F"/>
          <w:sz w:val="20"/>
          <w:szCs w:val="20"/>
          <w:lang w:eastAsia="pl-PL"/>
        </w:rPr>
        <w:t xml:space="preserve">, </w:t>
      </w:r>
      <w:proofErr w:type="spellStart"/>
      <w:r w:rsidRPr="00C95520">
        <w:rPr>
          <w:rFonts w:ascii="Courier New" w:eastAsia="Times New Roman" w:hAnsi="Courier New" w:cs="Courier New"/>
          <w:color w:val="1F1F1F"/>
          <w:sz w:val="20"/>
          <w:szCs w:val="20"/>
          <w:lang w:eastAsia="pl-PL"/>
        </w:rPr>
        <w:t>if-else</w:t>
      </w:r>
      <w:proofErr w:type="spellEnd"/>
      <w:r w:rsidRPr="00C95520">
        <w:rPr>
          <w:rFonts w:ascii="Times New Roman" w:eastAsia="Times New Roman" w:hAnsi="Times New Roman" w:cs="Times New Roman"/>
          <w:color w:val="1F1F1F"/>
          <w:sz w:val="20"/>
          <w:szCs w:val="20"/>
          <w:lang w:eastAsia="pl-PL"/>
        </w:rPr>
        <w:t>). Potrafi także wstawiać wykresy do arkusza i modyfikować ich elementy.</w:t>
      </w:r>
    </w:p>
    <w:p w:rsidR="002B07E9" w:rsidRPr="00C95520" w:rsidRDefault="002B07E9" w:rsidP="004C0FB2">
      <w:pPr>
        <w:numPr>
          <w:ilvl w:val="0"/>
          <w:numId w:val="9"/>
        </w:numPr>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b/>
          <w:bCs/>
          <w:color w:val="1F1F1F"/>
          <w:sz w:val="20"/>
          <w:szCs w:val="20"/>
          <w:bdr w:val="none" w:sz="0" w:space="0" w:color="auto" w:frame="1"/>
          <w:lang w:eastAsia="pl-PL"/>
        </w:rPr>
        <w:t>Ocena bardzo dobra (5):</w:t>
      </w:r>
    </w:p>
    <w:p w:rsidR="002B07E9" w:rsidRPr="00C95520" w:rsidRDefault="002B07E9" w:rsidP="004C0FB2">
      <w:pPr>
        <w:ind w:left="720"/>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color w:val="1F1F1F"/>
          <w:sz w:val="20"/>
          <w:szCs w:val="20"/>
          <w:lang w:eastAsia="pl-PL"/>
        </w:rPr>
        <w:t xml:space="preserve">Uczeń w stopniu zaawansowanym posługuje się arkuszem kalkulacyjnym: stosuje adresowanie względne, bezwzględne i mieszane w zaawansowanych formułach, korzysta z biblioteki funkcji oraz dobiera odpowiednie wykresy do wielu serii danych. W programowaniu potrafi wykorzystywać iterację i instrukcje iteracyjne (pętlę </w:t>
      </w:r>
      <w:r w:rsidRPr="00C95520">
        <w:rPr>
          <w:rFonts w:ascii="Courier New" w:eastAsia="Times New Roman" w:hAnsi="Courier New" w:cs="Courier New"/>
          <w:color w:val="1F1F1F"/>
          <w:sz w:val="20"/>
          <w:szCs w:val="20"/>
          <w:lang w:eastAsia="pl-PL"/>
        </w:rPr>
        <w:t>for</w:t>
      </w:r>
      <w:r w:rsidRPr="00C95520">
        <w:rPr>
          <w:rFonts w:ascii="Times New Roman" w:eastAsia="Times New Roman" w:hAnsi="Times New Roman" w:cs="Times New Roman"/>
          <w:color w:val="1F1F1F"/>
          <w:sz w:val="20"/>
          <w:szCs w:val="20"/>
          <w:lang w:eastAsia="pl-PL"/>
        </w:rPr>
        <w:t>), definiować funkcje oraz tworzyć bardziej złożone konstrukcje warunkowe. Poprawnie analizuje kod źródłowy i opisuje jego działanie.</w:t>
      </w:r>
    </w:p>
    <w:p w:rsidR="002B07E9" w:rsidRPr="00C95520" w:rsidRDefault="002B07E9" w:rsidP="004C0FB2">
      <w:pPr>
        <w:numPr>
          <w:ilvl w:val="0"/>
          <w:numId w:val="9"/>
        </w:numPr>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b/>
          <w:bCs/>
          <w:color w:val="1F1F1F"/>
          <w:sz w:val="20"/>
          <w:szCs w:val="20"/>
          <w:bdr w:val="none" w:sz="0" w:space="0" w:color="auto" w:frame="1"/>
          <w:lang w:eastAsia="pl-PL"/>
        </w:rPr>
        <w:t>Ocena celująca (6):</w:t>
      </w:r>
    </w:p>
    <w:p w:rsidR="002B07E9" w:rsidRPr="00C95520" w:rsidRDefault="002B07E9" w:rsidP="00F4751F">
      <w:pPr>
        <w:ind w:left="720"/>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color w:val="1F1F1F"/>
          <w:sz w:val="20"/>
          <w:szCs w:val="20"/>
          <w:lang w:eastAsia="pl-PL"/>
        </w:rPr>
        <w:t xml:space="preserve">Uczeń samodzielnie i bezbłędnie rozwiązuje nietypowe, złożone problemy. Tworzy skomplikowane formuły oraz zaawansowane funkcje arkusza na własne potrzeby, przygotowuje rozbudowane arkusze analityczne. W </w:t>
      </w:r>
      <w:proofErr w:type="spellStart"/>
      <w:r w:rsidRPr="00C95520">
        <w:rPr>
          <w:rFonts w:ascii="Times New Roman" w:eastAsia="Times New Roman" w:hAnsi="Times New Roman" w:cs="Times New Roman"/>
          <w:color w:val="1F1F1F"/>
          <w:sz w:val="20"/>
          <w:szCs w:val="20"/>
          <w:lang w:eastAsia="pl-PL"/>
        </w:rPr>
        <w:t>Pythonie</w:t>
      </w:r>
      <w:proofErr w:type="spellEnd"/>
      <w:r w:rsidRPr="00C95520">
        <w:rPr>
          <w:rFonts w:ascii="Times New Roman" w:eastAsia="Times New Roman" w:hAnsi="Times New Roman" w:cs="Times New Roman"/>
          <w:color w:val="1F1F1F"/>
          <w:sz w:val="20"/>
          <w:szCs w:val="20"/>
          <w:lang w:eastAsia="pl-PL"/>
        </w:rPr>
        <w:t xml:space="preserve"> pisze rozbudowane programy zawierające wiele funkcji, instrukcje warunkowe oraz pętle, wykazując się dużą kreatywnością i umiejętnością optymalizacji kodu.</w:t>
      </w:r>
    </w:p>
    <w:p w:rsidR="002B07E9" w:rsidRPr="00C95520" w:rsidRDefault="002B07E9" w:rsidP="004C0FB2">
      <w:pPr>
        <w:spacing w:before="100" w:beforeAutospacing="1"/>
        <w:outlineLvl w:val="2"/>
        <w:rPr>
          <w:rFonts w:ascii="Times New Roman" w:eastAsia="Times New Roman" w:hAnsi="Times New Roman" w:cs="Times New Roman"/>
          <w:b/>
          <w:bCs/>
          <w:color w:val="1F1F1F"/>
          <w:sz w:val="20"/>
          <w:szCs w:val="20"/>
          <w:lang w:eastAsia="pl-PL"/>
        </w:rPr>
      </w:pPr>
      <w:r w:rsidRPr="00C95520">
        <w:rPr>
          <w:rFonts w:ascii="Times New Roman" w:eastAsia="Times New Roman" w:hAnsi="Times New Roman" w:cs="Times New Roman"/>
          <w:b/>
          <w:bCs/>
          <w:color w:val="1F1F1F"/>
          <w:sz w:val="20"/>
          <w:szCs w:val="20"/>
          <w:bdr w:val="none" w:sz="0" w:space="0" w:color="auto" w:frame="1"/>
          <w:lang w:eastAsia="pl-PL"/>
        </w:rPr>
        <w:t>OGÓLNE WYMAGANIA NA OCENĘ ROCZNĄ (cał</w:t>
      </w:r>
      <w:r w:rsidR="00944CE0" w:rsidRPr="00C95520">
        <w:rPr>
          <w:rFonts w:ascii="Times New Roman" w:eastAsia="Times New Roman" w:hAnsi="Times New Roman" w:cs="Times New Roman"/>
          <w:b/>
          <w:bCs/>
          <w:color w:val="1F1F1F"/>
          <w:sz w:val="20"/>
          <w:szCs w:val="20"/>
          <w:bdr w:val="none" w:sz="0" w:space="0" w:color="auto" w:frame="1"/>
          <w:lang w:eastAsia="pl-PL"/>
        </w:rPr>
        <w:t xml:space="preserve">y </w:t>
      </w:r>
      <w:r w:rsidRPr="00C95520">
        <w:rPr>
          <w:rFonts w:ascii="Times New Roman" w:eastAsia="Times New Roman" w:hAnsi="Times New Roman" w:cs="Times New Roman"/>
          <w:b/>
          <w:bCs/>
          <w:color w:val="1F1F1F"/>
          <w:sz w:val="20"/>
          <w:szCs w:val="20"/>
          <w:bdr w:val="none" w:sz="0" w:space="0" w:color="auto" w:frame="1"/>
          <w:lang w:eastAsia="pl-PL"/>
        </w:rPr>
        <w:t>ro</w:t>
      </w:r>
      <w:r w:rsidR="00944CE0" w:rsidRPr="00C95520">
        <w:rPr>
          <w:rFonts w:ascii="Times New Roman" w:eastAsia="Times New Roman" w:hAnsi="Times New Roman" w:cs="Times New Roman"/>
          <w:b/>
          <w:bCs/>
          <w:color w:val="1F1F1F"/>
          <w:sz w:val="20"/>
          <w:szCs w:val="20"/>
          <w:bdr w:val="none" w:sz="0" w:space="0" w:color="auto" w:frame="1"/>
          <w:lang w:eastAsia="pl-PL"/>
        </w:rPr>
        <w:t>k szkolny</w:t>
      </w:r>
      <w:r w:rsidRPr="00C95520">
        <w:rPr>
          <w:rFonts w:ascii="Times New Roman" w:eastAsia="Times New Roman" w:hAnsi="Times New Roman" w:cs="Times New Roman"/>
          <w:b/>
          <w:bCs/>
          <w:color w:val="1F1F1F"/>
          <w:sz w:val="20"/>
          <w:szCs w:val="20"/>
          <w:bdr w:val="none" w:sz="0" w:space="0" w:color="auto" w:frame="1"/>
          <w:lang w:eastAsia="pl-PL"/>
        </w:rPr>
        <w:t>)</w:t>
      </w:r>
    </w:p>
    <w:p w:rsidR="002B07E9" w:rsidRPr="00C95520" w:rsidRDefault="002B07E9" w:rsidP="004C0FB2">
      <w:pPr>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i/>
          <w:iCs/>
          <w:color w:val="1F1F1F"/>
          <w:sz w:val="20"/>
          <w:szCs w:val="20"/>
          <w:bdr w:val="none" w:sz="0" w:space="0" w:color="auto" w:frame="1"/>
          <w:lang w:eastAsia="pl-PL"/>
        </w:rPr>
        <w:t xml:space="preserve">Na ocenę roczną uczeń jest oceniany ze wszystkich treści zrealizowanych w klasie 8, obejmujących cały arkusz kalkulacyjny, zaawansowane algorytmy i programowanie w </w:t>
      </w:r>
      <w:proofErr w:type="spellStart"/>
      <w:r w:rsidRPr="00C95520">
        <w:rPr>
          <w:rFonts w:ascii="Times New Roman" w:eastAsia="Times New Roman" w:hAnsi="Times New Roman" w:cs="Times New Roman"/>
          <w:i/>
          <w:iCs/>
          <w:color w:val="1F1F1F"/>
          <w:sz w:val="20"/>
          <w:szCs w:val="20"/>
          <w:bdr w:val="none" w:sz="0" w:space="0" w:color="auto" w:frame="1"/>
          <w:lang w:eastAsia="pl-PL"/>
        </w:rPr>
        <w:t>Pythonie</w:t>
      </w:r>
      <w:proofErr w:type="spellEnd"/>
      <w:r w:rsidRPr="00C95520">
        <w:rPr>
          <w:rFonts w:ascii="Times New Roman" w:eastAsia="Times New Roman" w:hAnsi="Times New Roman" w:cs="Times New Roman"/>
          <w:i/>
          <w:iCs/>
          <w:color w:val="1F1F1F"/>
          <w:sz w:val="20"/>
          <w:szCs w:val="20"/>
          <w:bdr w:val="none" w:sz="0" w:space="0" w:color="auto" w:frame="1"/>
          <w:lang w:eastAsia="pl-PL"/>
        </w:rPr>
        <w:t xml:space="preserve"> oraz realizację projektów zespołowych.</w:t>
      </w:r>
    </w:p>
    <w:p w:rsidR="002B07E9" w:rsidRPr="00C95520" w:rsidRDefault="002B07E9" w:rsidP="004C0FB2">
      <w:pPr>
        <w:numPr>
          <w:ilvl w:val="0"/>
          <w:numId w:val="10"/>
        </w:numPr>
        <w:spacing w:before="100" w:beforeAutospacing="1"/>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b/>
          <w:bCs/>
          <w:color w:val="1F1F1F"/>
          <w:sz w:val="20"/>
          <w:szCs w:val="20"/>
          <w:bdr w:val="none" w:sz="0" w:space="0" w:color="auto" w:frame="1"/>
          <w:lang w:eastAsia="pl-PL"/>
        </w:rPr>
        <w:t>Ocena dopuszczająca (2):</w:t>
      </w:r>
    </w:p>
    <w:p w:rsidR="002B07E9" w:rsidRPr="00C95520" w:rsidRDefault="002B07E9" w:rsidP="004C0FB2">
      <w:pPr>
        <w:ind w:left="720"/>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color w:val="1F1F1F"/>
          <w:sz w:val="20"/>
          <w:szCs w:val="20"/>
          <w:lang w:eastAsia="pl-PL"/>
        </w:rPr>
        <w:lastRenderedPageBreak/>
        <w:t>Uczeń opanował minimum programowe. W zakresie arkusza kalkulacyjnego potrafi wprowadzać i formatować dane oraz tworzyć najprostsze zestawienia. W programowaniu i algorytmice rozumie podstawowe pojęcia (np. operator modulo, potrzebę wyszukiwania i porządkowania danych), potrafi uruchomić i sprawdzić działanie prostych programów przygotowanych przez nauczyciela. W ramach projektów aktywnie uczestniczy w pracach zespołu, wykonując powierzone proste zadania.</w:t>
      </w:r>
    </w:p>
    <w:p w:rsidR="002B07E9" w:rsidRPr="00C95520" w:rsidRDefault="002B07E9" w:rsidP="004C0FB2">
      <w:pPr>
        <w:numPr>
          <w:ilvl w:val="0"/>
          <w:numId w:val="10"/>
        </w:numPr>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b/>
          <w:bCs/>
          <w:color w:val="1F1F1F"/>
          <w:sz w:val="20"/>
          <w:szCs w:val="20"/>
          <w:bdr w:val="none" w:sz="0" w:space="0" w:color="auto" w:frame="1"/>
          <w:lang w:eastAsia="pl-PL"/>
        </w:rPr>
        <w:t>Ocena dostateczna (3):</w:t>
      </w:r>
    </w:p>
    <w:p w:rsidR="002B07E9" w:rsidRPr="00C95520" w:rsidRDefault="002B07E9" w:rsidP="004C0FB2">
      <w:pPr>
        <w:ind w:left="720"/>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color w:val="1F1F1F"/>
          <w:sz w:val="20"/>
          <w:szCs w:val="20"/>
          <w:lang w:eastAsia="pl-PL"/>
        </w:rPr>
        <w:t xml:space="preserve">Uczeń potrafi posługiwać się podstawowymi funkcjami arkusza, sortować i filtrować dane oraz budować wykresy. W </w:t>
      </w:r>
      <w:proofErr w:type="spellStart"/>
      <w:r w:rsidRPr="00C95520">
        <w:rPr>
          <w:rFonts w:ascii="Times New Roman" w:eastAsia="Times New Roman" w:hAnsi="Times New Roman" w:cs="Times New Roman"/>
          <w:color w:val="1F1F1F"/>
          <w:sz w:val="20"/>
          <w:szCs w:val="20"/>
          <w:lang w:eastAsia="pl-PL"/>
        </w:rPr>
        <w:t>Pythonie</w:t>
      </w:r>
      <w:proofErr w:type="spellEnd"/>
      <w:r w:rsidRPr="00C95520">
        <w:rPr>
          <w:rFonts w:ascii="Times New Roman" w:eastAsia="Times New Roman" w:hAnsi="Times New Roman" w:cs="Times New Roman"/>
          <w:color w:val="1F1F1F"/>
          <w:sz w:val="20"/>
          <w:szCs w:val="20"/>
          <w:lang w:eastAsia="pl-PL"/>
        </w:rPr>
        <w:t xml:space="preserve"> potrafi wykorzystywać instrukcję iteracyjną </w:t>
      </w:r>
      <w:proofErr w:type="spellStart"/>
      <w:r w:rsidRPr="00C95520">
        <w:rPr>
          <w:rFonts w:ascii="Courier New" w:eastAsia="Times New Roman" w:hAnsi="Courier New" w:cs="Courier New"/>
          <w:color w:val="1F1F1F"/>
          <w:sz w:val="20"/>
          <w:szCs w:val="20"/>
          <w:lang w:eastAsia="pl-PL"/>
        </w:rPr>
        <w:t>while</w:t>
      </w:r>
      <w:proofErr w:type="spellEnd"/>
      <w:r w:rsidRPr="00C95520">
        <w:rPr>
          <w:rFonts w:ascii="Times New Roman" w:eastAsia="Times New Roman" w:hAnsi="Times New Roman" w:cs="Times New Roman"/>
          <w:color w:val="1F1F1F"/>
          <w:sz w:val="20"/>
          <w:szCs w:val="20"/>
          <w:lang w:eastAsia="pl-PL"/>
        </w:rPr>
        <w:t>, zapisywać w postaci listy kroków algorytmy badania podzielności liczb oraz wyszukiwania elementu w zbiorze nieuporządkowanym. Bierze udział w pracach nad koncepcją gry lub dokumentacji, współpracując w grupie.</w:t>
      </w:r>
    </w:p>
    <w:p w:rsidR="002B07E9" w:rsidRPr="00C95520" w:rsidRDefault="002B07E9" w:rsidP="004C0FB2">
      <w:pPr>
        <w:numPr>
          <w:ilvl w:val="0"/>
          <w:numId w:val="10"/>
        </w:numPr>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b/>
          <w:bCs/>
          <w:color w:val="1F1F1F"/>
          <w:sz w:val="20"/>
          <w:szCs w:val="20"/>
          <w:bdr w:val="none" w:sz="0" w:space="0" w:color="auto" w:frame="1"/>
          <w:lang w:eastAsia="pl-PL"/>
        </w:rPr>
        <w:t>Ocena dobra (4):</w:t>
      </w:r>
    </w:p>
    <w:p w:rsidR="002B07E9" w:rsidRPr="00C95520" w:rsidRDefault="002B07E9" w:rsidP="004C0FB2">
      <w:pPr>
        <w:ind w:left="720"/>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color w:val="1F1F1F"/>
          <w:sz w:val="20"/>
          <w:szCs w:val="20"/>
          <w:lang w:eastAsia="pl-PL"/>
        </w:rPr>
        <w:t>Uczeń samodzielnie implementuje algorytmy wyszukiwania oraz porządkowania danych (np. metodą przez wybieranie), wyjaśnia działanie pętli zagnieżdżonych oraz algorytmu Euklidesa. Potrafi pisać programy rozwiązujące zadania matematyczne (np. obliczające NWD, wyodrębniające cyfry liczby). W projektach grupowych aktywnie przygotowuje dokumentację, wykonuje obliczenia, projektuje tabele, wykresy oraz programuje wybrane funkcje gry.</w:t>
      </w:r>
    </w:p>
    <w:p w:rsidR="002B07E9" w:rsidRPr="00C95520" w:rsidRDefault="002B07E9" w:rsidP="004C0FB2">
      <w:pPr>
        <w:numPr>
          <w:ilvl w:val="0"/>
          <w:numId w:val="10"/>
        </w:numPr>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b/>
          <w:bCs/>
          <w:color w:val="1F1F1F"/>
          <w:sz w:val="20"/>
          <w:szCs w:val="20"/>
          <w:bdr w:val="none" w:sz="0" w:space="0" w:color="auto" w:frame="1"/>
          <w:lang w:eastAsia="pl-PL"/>
        </w:rPr>
        <w:t>Ocena bardzo dobra (5):</w:t>
      </w:r>
    </w:p>
    <w:p w:rsidR="002B07E9" w:rsidRPr="00C95520" w:rsidRDefault="002B07E9" w:rsidP="004C0FB2">
      <w:pPr>
        <w:ind w:left="720"/>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color w:val="1F1F1F"/>
          <w:sz w:val="20"/>
          <w:szCs w:val="20"/>
          <w:lang w:eastAsia="pl-PL"/>
        </w:rPr>
        <w:t xml:space="preserve">Uczeń wykazuje się dużą samodzielnością i biegłością w pisaniu programów w języku </w:t>
      </w:r>
      <w:proofErr w:type="spellStart"/>
      <w:r w:rsidRPr="00C95520">
        <w:rPr>
          <w:rFonts w:ascii="Times New Roman" w:eastAsia="Times New Roman" w:hAnsi="Times New Roman" w:cs="Times New Roman"/>
          <w:color w:val="1F1F1F"/>
          <w:sz w:val="20"/>
          <w:szCs w:val="20"/>
          <w:lang w:eastAsia="pl-PL"/>
        </w:rPr>
        <w:t>Python</w:t>
      </w:r>
      <w:proofErr w:type="spellEnd"/>
      <w:r w:rsidRPr="00C95520">
        <w:rPr>
          <w:rFonts w:ascii="Times New Roman" w:eastAsia="Times New Roman" w:hAnsi="Times New Roman" w:cs="Times New Roman"/>
          <w:color w:val="1F1F1F"/>
          <w:sz w:val="20"/>
          <w:szCs w:val="20"/>
          <w:lang w:eastAsia="pl-PL"/>
        </w:rPr>
        <w:t xml:space="preserve"> oraz analizie danych w arkuszu kalkulacyjnym. Samodzielnie zapisuje i implementuje zaawansowane algorytmy (wyszukiwania, sortowania, Euklidesa, NWW, wyodrębniania cyfr), optymalizując ich kod. W projektach grupowych efektywnie współdziała, wdraża zaawansowane formuły, wykresy i elementy graficzne, a także programuje i testuje kluczowe funkcjonalności projektu.</w:t>
      </w:r>
    </w:p>
    <w:p w:rsidR="002B07E9" w:rsidRPr="00C95520" w:rsidRDefault="002B07E9" w:rsidP="004C0FB2">
      <w:pPr>
        <w:numPr>
          <w:ilvl w:val="0"/>
          <w:numId w:val="10"/>
        </w:numPr>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b/>
          <w:bCs/>
          <w:color w:val="1F1F1F"/>
          <w:sz w:val="20"/>
          <w:szCs w:val="20"/>
          <w:bdr w:val="none" w:sz="0" w:space="0" w:color="auto" w:frame="1"/>
          <w:lang w:eastAsia="pl-PL"/>
        </w:rPr>
        <w:t>Ocena celująca (6):</w:t>
      </w:r>
    </w:p>
    <w:p w:rsidR="002B07E9" w:rsidRPr="00C95520" w:rsidRDefault="002B07E9" w:rsidP="004C0FB2">
      <w:pPr>
        <w:ind w:left="720"/>
        <w:rPr>
          <w:rFonts w:ascii="Times New Roman" w:eastAsia="Times New Roman" w:hAnsi="Times New Roman" w:cs="Times New Roman"/>
          <w:color w:val="1F1F1F"/>
          <w:sz w:val="20"/>
          <w:szCs w:val="20"/>
          <w:lang w:eastAsia="pl-PL"/>
        </w:rPr>
      </w:pPr>
      <w:r w:rsidRPr="00C95520">
        <w:rPr>
          <w:rFonts w:ascii="Times New Roman" w:eastAsia="Times New Roman" w:hAnsi="Times New Roman" w:cs="Times New Roman"/>
          <w:color w:val="1F1F1F"/>
          <w:sz w:val="20"/>
          <w:szCs w:val="20"/>
          <w:lang w:eastAsia="pl-PL"/>
        </w:rPr>
        <w:t>Uczeń osiąga najwyższe wyniki w nauce i wykazuje pasję informatyczną. Samodzielnie modyfikuje, optymalizuje i rozbudowuje skomplikowane programy oraz algorytmy (np. optymalizacja sortowania, zaawansowane modele w arkuszu). Podczas pracy nad projektami (impreza sportowa, gra) przyjmuje funkcję lidera zespołu, koordynuje pracę grupy, tworzy autorskie, rozbudowane rozwiązania wykraczające poza standardowy program nauczania.</w:t>
      </w:r>
    </w:p>
    <w:p w:rsidR="006F5DA6" w:rsidRPr="00C95520" w:rsidRDefault="006F5DA6" w:rsidP="004C0FB2">
      <w:pPr>
        <w:rPr>
          <w:rFonts w:ascii="Times New Roman" w:hAnsi="Times New Roman" w:cs="Times New Roman"/>
          <w:sz w:val="20"/>
          <w:szCs w:val="20"/>
        </w:rPr>
      </w:pPr>
    </w:p>
    <w:p w:rsidR="001A7EB0" w:rsidRPr="00C95520" w:rsidRDefault="006F5DA6" w:rsidP="001A7EB0">
      <w:pPr>
        <w:spacing w:before="100" w:beforeAutospacing="1"/>
        <w:outlineLvl w:val="0"/>
        <w:rPr>
          <w:rFonts w:ascii="Times New Roman" w:eastAsia="Times New Roman" w:hAnsi="Times New Roman" w:cs="Times New Roman"/>
          <w:b/>
          <w:bCs/>
          <w:color w:val="1F1F1F"/>
          <w:kern w:val="36"/>
          <w:sz w:val="28"/>
          <w:szCs w:val="28"/>
          <w:lang w:eastAsia="pl-PL"/>
        </w:rPr>
      </w:pPr>
      <w:r w:rsidRPr="00C95520">
        <w:rPr>
          <w:rFonts w:ascii="Times New Roman" w:eastAsia="Times New Roman" w:hAnsi="Times New Roman" w:cs="Times New Roman"/>
          <w:b/>
          <w:bCs/>
          <w:color w:val="1F1F1F"/>
          <w:kern w:val="36"/>
          <w:sz w:val="28"/>
          <w:szCs w:val="28"/>
          <w:lang w:eastAsia="pl-PL"/>
        </w:rPr>
        <w:t xml:space="preserve">V. </w:t>
      </w:r>
      <w:r w:rsidR="00C95520">
        <w:rPr>
          <w:rFonts w:ascii="Times New Roman" w:eastAsia="Times New Roman" w:hAnsi="Times New Roman" w:cs="Times New Roman"/>
          <w:b/>
          <w:bCs/>
          <w:color w:val="1F1F1F"/>
          <w:kern w:val="36"/>
          <w:sz w:val="28"/>
          <w:szCs w:val="28"/>
          <w:lang w:eastAsia="pl-PL"/>
        </w:rPr>
        <w:t>DOSTOSOWANIA WYMAGAŃ EDUKACYJNYCH I METOD PRACY DO SPECJALNYCH POTRZEB EDUKACYJNYCH</w:t>
      </w:r>
    </w:p>
    <w:p w:rsidR="006F5DA6" w:rsidRPr="006F5DA6" w:rsidRDefault="001A7EB0" w:rsidP="001A7EB0">
      <w:pPr>
        <w:spacing w:before="100" w:beforeAutospacing="1"/>
        <w:outlineLvl w:val="0"/>
        <w:rPr>
          <w:rFonts w:ascii="Times New Roman" w:eastAsia="Times New Roman" w:hAnsi="Times New Roman" w:cs="Times New Roman"/>
          <w:b/>
          <w:bCs/>
          <w:color w:val="1F1F1F"/>
          <w:kern w:val="36"/>
          <w:sz w:val="20"/>
          <w:szCs w:val="20"/>
          <w:lang w:eastAsia="pl-PL"/>
        </w:rPr>
      </w:pPr>
      <w:r w:rsidRPr="00C95520">
        <w:rPr>
          <w:rFonts w:ascii="Times New Roman" w:eastAsia="Times New Roman" w:hAnsi="Times New Roman" w:cs="Times New Roman"/>
          <w:b/>
          <w:bCs/>
          <w:color w:val="1F1F1F"/>
          <w:sz w:val="20"/>
          <w:szCs w:val="20"/>
          <w:lang w:eastAsia="pl-PL"/>
        </w:rPr>
        <w:t xml:space="preserve">a) </w:t>
      </w:r>
      <w:r w:rsidR="006F5DA6" w:rsidRPr="006F5DA6">
        <w:rPr>
          <w:rFonts w:ascii="Times New Roman" w:eastAsia="Times New Roman" w:hAnsi="Times New Roman" w:cs="Times New Roman"/>
          <w:b/>
          <w:bCs/>
          <w:color w:val="1F1F1F"/>
          <w:sz w:val="20"/>
          <w:szCs w:val="20"/>
          <w:lang w:eastAsia="pl-PL"/>
        </w:rPr>
        <w:t>Ogólne Zasady Organizacji Pracy na Lekcjach Informatyki</w:t>
      </w:r>
    </w:p>
    <w:p w:rsidR="006F5DA6" w:rsidRPr="006F5DA6" w:rsidRDefault="006F5DA6" w:rsidP="006F5DA6">
      <w:pPr>
        <w:numPr>
          <w:ilvl w:val="0"/>
          <w:numId w:val="12"/>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Prezentacja instrukcji w wielu formatach:</w:t>
      </w:r>
      <w:r w:rsidRPr="006F5DA6">
        <w:rPr>
          <w:rFonts w:ascii="Times New Roman" w:eastAsia="Times New Roman" w:hAnsi="Times New Roman" w:cs="Times New Roman"/>
          <w:color w:val="1F1F1F"/>
          <w:sz w:val="20"/>
          <w:szCs w:val="20"/>
          <w:lang w:eastAsia="pl-PL"/>
        </w:rPr>
        <w:t xml:space="preserve"> Przekazywanie poleceń jednocześnie w formie ustnej, wizualnej (pokaz na ekranie głównym/projektorze) oraz tekstowej (karta pracy, plik </w:t>
      </w:r>
      <w:r w:rsidRPr="006F5DA6">
        <w:rPr>
          <w:rFonts w:ascii="Courier New" w:eastAsia="Times New Roman" w:hAnsi="Courier New" w:cs="Courier New"/>
          <w:color w:val="1F1F1F"/>
          <w:sz w:val="20"/>
          <w:szCs w:val="20"/>
          <w:lang w:eastAsia="pl-PL"/>
        </w:rPr>
        <w:t>.txt</w:t>
      </w:r>
      <w:r w:rsidRPr="006F5DA6">
        <w:rPr>
          <w:rFonts w:ascii="Times New Roman" w:eastAsia="Times New Roman" w:hAnsi="Times New Roman" w:cs="Times New Roman"/>
          <w:color w:val="1F1F1F"/>
          <w:sz w:val="20"/>
          <w:szCs w:val="20"/>
          <w:lang w:eastAsia="pl-PL"/>
        </w:rPr>
        <w:t xml:space="preserve"> lub instrukcja w środowisku chmurowym/sejfie klasowym).</w:t>
      </w:r>
    </w:p>
    <w:p w:rsidR="006F5DA6" w:rsidRPr="006F5DA6" w:rsidRDefault="006F5DA6" w:rsidP="006F5DA6">
      <w:pPr>
        <w:numPr>
          <w:ilvl w:val="0"/>
          <w:numId w:val="12"/>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Szablony materiałów (</w:t>
      </w:r>
      <w:proofErr w:type="spellStart"/>
      <w:r w:rsidRPr="006F5DA6">
        <w:rPr>
          <w:rFonts w:ascii="Times New Roman" w:eastAsia="Times New Roman" w:hAnsi="Times New Roman" w:cs="Times New Roman"/>
          <w:b/>
          <w:bCs/>
          <w:color w:val="1F1F1F"/>
          <w:sz w:val="20"/>
          <w:szCs w:val="20"/>
          <w:bdr w:val="none" w:sz="0" w:space="0" w:color="auto" w:frame="1"/>
          <w:lang w:eastAsia="pl-PL"/>
        </w:rPr>
        <w:t>Scaffolding</w:t>
      </w:r>
      <w:proofErr w:type="spellEnd"/>
      <w:r w:rsidRPr="006F5DA6">
        <w:rPr>
          <w:rFonts w:ascii="Times New Roman" w:eastAsia="Times New Roman" w:hAnsi="Times New Roman" w:cs="Times New Roman"/>
          <w:b/>
          <w:bCs/>
          <w:color w:val="1F1F1F"/>
          <w:sz w:val="20"/>
          <w:szCs w:val="20"/>
          <w:bdr w:val="none" w:sz="0" w:space="0" w:color="auto" w:frame="1"/>
          <w:lang w:eastAsia="pl-PL"/>
        </w:rPr>
        <w:t>):</w:t>
      </w:r>
      <w:r w:rsidRPr="006F5DA6">
        <w:rPr>
          <w:rFonts w:ascii="Times New Roman" w:eastAsia="Times New Roman" w:hAnsi="Times New Roman" w:cs="Times New Roman"/>
          <w:color w:val="1F1F1F"/>
          <w:sz w:val="20"/>
          <w:szCs w:val="20"/>
          <w:lang w:eastAsia="pl-PL"/>
        </w:rPr>
        <w:t xml:space="preserve"> Udostępnianie uczniom potrzebującym wsparcia gotowych plików startowych z częściowo uzupełnionym kodem, strukturą dokumentu lub przygotowanymi zasobami graficznymi.</w:t>
      </w:r>
    </w:p>
    <w:p w:rsidR="006F5DA6" w:rsidRPr="006F5DA6" w:rsidRDefault="006F5DA6" w:rsidP="006F5DA6">
      <w:pPr>
        <w:numPr>
          <w:ilvl w:val="0"/>
          <w:numId w:val="12"/>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Standaryzacja środowiska pracy:</w:t>
      </w:r>
      <w:r w:rsidRPr="006F5DA6">
        <w:rPr>
          <w:rFonts w:ascii="Times New Roman" w:eastAsia="Times New Roman" w:hAnsi="Times New Roman" w:cs="Times New Roman"/>
          <w:color w:val="1F1F1F"/>
          <w:sz w:val="20"/>
          <w:szCs w:val="20"/>
          <w:lang w:eastAsia="pl-PL"/>
        </w:rPr>
        <w:t xml:space="preserve"> Pomoc w organizacji struktury folderów na dysku lub w chmurze (np. jednolite nazewnictwo plików, stałe miejsca zapisu prac).</w:t>
      </w:r>
    </w:p>
    <w:p w:rsidR="006F5DA6" w:rsidRPr="006F5DA6" w:rsidRDefault="006F5DA6" w:rsidP="006F5DA6">
      <w:pPr>
        <w:numPr>
          <w:ilvl w:val="0"/>
          <w:numId w:val="12"/>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Ergonomia i bezpieczeństwo stanowiska:</w:t>
      </w:r>
      <w:r w:rsidRPr="006F5DA6">
        <w:rPr>
          <w:rFonts w:ascii="Times New Roman" w:eastAsia="Times New Roman" w:hAnsi="Times New Roman" w:cs="Times New Roman"/>
          <w:color w:val="1F1F1F"/>
          <w:sz w:val="20"/>
          <w:szCs w:val="20"/>
          <w:lang w:eastAsia="pl-PL"/>
        </w:rPr>
        <w:t xml:space="preserve"> Indywidualne dostosowanie wysokości krzesła, kąta nachylenia monitora oraz oświetlenia stanowiska komputerowego.</w:t>
      </w:r>
    </w:p>
    <w:p w:rsidR="006F5DA6" w:rsidRPr="006F5DA6" w:rsidRDefault="001A7EB0" w:rsidP="006F5DA6">
      <w:pPr>
        <w:spacing w:before="100" w:beforeAutospacing="1"/>
        <w:outlineLvl w:val="1"/>
        <w:rPr>
          <w:rFonts w:ascii="Times New Roman" w:eastAsia="Times New Roman" w:hAnsi="Times New Roman" w:cs="Times New Roman"/>
          <w:b/>
          <w:bCs/>
          <w:color w:val="1F1F1F"/>
          <w:sz w:val="20"/>
          <w:szCs w:val="20"/>
          <w:lang w:eastAsia="pl-PL"/>
        </w:rPr>
      </w:pPr>
      <w:r w:rsidRPr="00C95520">
        <w:rPr>
          <w:rFonts w:ascii="Times New Roman" w:eastAsia="Times New Roman" w:hAnsi="Times New Roman" w:cs="Times New Roman"/>
          <w:b/>
          <w:bCs/>
          <w:color w:val="1F1F1F"/>
          <w:sz w:val="20"/>
          <w:szCs w:val="20"/>
          <w:lang w:eastAsia="pl-PL"/>
        </w:rPr>
        <w:t xml:space="preserve">B) </w:t>
      </w:r>
      <w:r w:rsidR="006F5DA6" w:rsidRPr="006F5DA6">
        <w:rPr>
          <w:rFonts w:ascii="Times New Roman" w:eastAsia="Times New Roman" w:hAnsi="Times New Roman" w:cs="Times New Roman"/>
          <w:b/>
          <w:bCs/>
          <w:color w:val="1F1F1F"/>
          <w:sz w:val="20"/>
          <w:szCs w:val="20"/>
          <w:lang w:eastAsia="pl-PL"/>
        </w:rPr>
        <w:t>Dostosowania do Specyficznych Potrzeb i Dysfunkcji Uczniów</w:t>
      </w:r>
    </w:p>
    <w:p w:rsidR="006F5DA6" w:rsidRPr="006F5DA6" w:rsidRDefault="006F5DA6" w:rsidP="006F5DA6">
      <w:pPr>
        <w:spacing w:before="100" w:beforeAutospacing="1"/>
        <w:outlineLvl w:val="2"/>
        <w:rPr>
          <w:rFonts w:ascii="Times New Roman" w:eastAsia="Times New Roman" w:hAnsi="Times New Roman" w:cs="Times New Roman"/>
          <w:b/>
          <w:bCs/>
          <w:color w:val="1F1F1F"/>
          <w:sz w:val="20"/>
          <w:szCs w:val="20"/>
          <w:lang w:eastAsia="pl-PL"/>
        </w:rPr>
      </w:pPr>
      <w:r w:rsidRPr="006F5DA6">
        <w:rPr>
          <w:rFonts w:ascii="Times New Roman" w:eastAsia="Times New Roman" w:hAnsi="Times New Roman" w:cs="Times New Roman"/>
          <w:b/>
          <w:bCs/>
          <w:color w:val="1F1F1F"/>
          <w:sz w:val="20"/>
          <w:szCs w:val="20"/>
          <w:lang w:eastAsia="pl-PL"/>
        </w:rPr>
        <w:t>1. Specyficzne trudności w uczeniu się (Dysleksja, Dysgrafia, Dysortografia, Dyskalkulia)</w:t>
      </w:r>
    </w:p>
    <w:tbl>
      <w:tblPr>
        <w:tblW w:w="0" w:type="auto"/>
        <w:tblCellSpacing w:w="15" w:type="dxa"/>
        <w:tblCellMar>
          <w:left w:w="0" w:type="dxa"/>
          <w:right w:w="0" w:type="dxa"/>
        </w:tblCellMar>
        <w:tblLook w:val="04A0" w:firstRow="1" w:lastRow="0" w:firstColumn="1" w:lastColumn="0" w:noHBand="0" w:noVBand="1"/>
      </w:tblPr>
      <w:tblGrid>
        <w:gridCol w:w="2247"/>
        <w:gridCol w:w="12969"/>
      </w:tblGrid>
      <w:tr w:rsidR="006F5DA6" w:rsidRPr="006F5DA6" w:rsidTr="006F5DA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6F5DA6" w:rsidRPr="006F5DA6" w:rsidRDefault="006F5DA6" w:rsidP="006F5DA6">
            <w:pPr>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Obszar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6F5DA6" w:rsidRPr="006F5DA6" w:rsidRDefault="006F5DA6" w:rsidP="006F5DA6">
            <w:pPr>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Szczegółowe rozwiązania i metody pracy</w:t>
            </w:r>
          </w:p>
        </w:tc>
      </w:tr>
      <w:tr w:rsidR="006F5DA6" w:rsidRPr="006F5DA6" w:rsidTr="006F5DA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6F5DA6" w:rsidRPr="006F5DA6" w:rsidRDefault="006F5DA6" w:rsidP="006F5DA6">
            <w:pPr>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Dysleksja i Dysgrafia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6F5DA6" w:rsidRPr="006F5DA6" w:rsidRDefault="006F5DA6" w:rsidP="006F5DA6">
            <w:pPr>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color w:val="1F1F1F"/>
                <w:sz w:val="20"/>
                <w:szCs w:val="20"/>
                <w:lang w:eastAsia="pl-PL"/>
              </w:rPr>
              <w:t xml:space="preserve">• Wykorzystywanie środowisk programistycznych i edytorów z funkcją podświetlania składni oraz autouzupełniania kodu (np. IntelliSense, </w:t>
            </w:r>
            <w:proofErr w:type="spellStart"/>
            <w:r w:rsidRPr="006F5DA6">
              <w:rPr>
                <w:rFonts w:ascii="Times New Roman" w:eastAsia="Times New Roman" w:hAnsi="Times New Roman" w:cs="Times New Roman"/>
                <w:color w:val="1F1F1F"/>
                <w:sz w:val="20"/>
                <w:szCs w:val="20"/>
                <w:lang w:eastAsia="pl-PL"/>
              </w:rPr>
              <w:t>AutoComplete</w:t>
            </w:r>
            <w:proofErr w:type="spellEnd"/>
            <w:r w:rsidRPr="006F5DA6">
              <w:rPr>
                <w:rFonts w:ascii="Times New Roman" w:eastAsia="Times New Roman" w:hAnsi="Times New Roman" w:cs="Times New Roman"/>
                <w:color w:val="1F1F1F"/>
                <w:sz w:val="20"/>
                <w:szCs w:val="20"/>
                <w:lang w:eastAsia="pl-PL"/>
              </w:rPr>
              <w:t>).</w:t>
            </w:r>
          </w:p>
          <w:p w:rsidR="006F5DA6" w:rsidRPr="006F5DA6" w:rsidRDefault="006F5DA6" w:rsidP="006F5DA6">
            <w:pPr>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color w:val="1F1F1F"/>
                <w:sz w:val="20"/>
                <w:szCs w:val="20"/>
                <w:lang w:eastAsia="pl-PL"/>
              </w:rPr>
              <w:t>• Tolerowanie błędów literowych w nazwach zmiennych, plików czy znacznikach HTML, jeśli nie powodują one błędu krytycznego wykonania programu.</w:t>
            </w:r>
          </w:p>
          <w:p w:rsidR="006F5DA6" w:rsidRPr="006F5DA6" w:rsidRDefault="006F5DA6" w:rsidP="006F5DA6">
            <w:pPr>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color w:val="1F1F1F"/>
                <w:sz w:val="20"/>
                <w:szCs w:val="20"/>
                <w:lang w:eastAsia="pl-PL"/>
              </w:rPr>
              <w:t>• Rezygnacja z pisania kodów, skryptów i notatek ręcznie w zeszycie – zweryfikowanie wiedzy wyłącznie przy komputerze.</w:t>
            </w:r>
          </w:p>
          <w:p w:rsidR="006F5DA6" w:rsidRPr="006F5DA6" w:rsidRDefault="006F5DA6" w:rsidP="006F5DA6">
            <w:pPr>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color w:val="1F1F1F"/>
                <w:sz w:val="20"/>
                <w:szCs w:val="20"/>
                <w:lang w:eastAsia="pl-PL"/>
              </w:rPr>
              <w:lastRenderedPageBreak/>
              <w:t xml:space="preserve">• Stosowanie </w:t>
            </w:r>
            <w:proofErr w:type="spellStart"/>
            <w:r w:rsidRPr="006F5DA6">
              <w:rPr>
                <w:rFonts w:ascii="Times New Roman" w:eastAsia="Times New Roman" w:hAnsi="Times New Roman" w:cs="Times New Roman"/>
                <w:color w:val="1F1F1F"/>
                <w:sz w:val="20"/>
                <w:szCs w:val="20"/>
                <w:lang w:eastAsia="pl-PL"/>
              </w:rPr>
              <w:t>bezszeryfowych</w:t>
            </w:r>
            <w:proofErr w:type="spellEnd"/>
            <w:r w:rsidRPr="006F5DA6">
              <w:rPr>
                <w:rFonts w:ascii="Times New Roman" w:eastAsia="Times New Roman" w:hAnsi="Times New Roman" w:cs="Times New Roman"/>
                <w:color w:val="1F1F1F"/>
                <w:sz w:val="20"/>
                <w:szCs w:val="20"/>
                <w:lang w:eastAsia="pl-PL"/>
              </w:rPr>
              <w:t xml:space="preserve"> czcionek (np. Arial, Calibri, </w:t>
            </w:r>
            <w:proofErr w:type="spellStart"/>
            <w:r w:rsidRPr="006F5DA6">
              <w:rPr>
                <w:rFonts w:ascii="Times New Roman" w:eastAsia="Times New Roman" w:hAnsi="Times New Roman" w:cs="Times New Roman"/>
                <w:color w:val="1F1F1F"/>
                <w:sz w:val="20"/>
                <w:szCs w:val="20"/>
                <w:lang w:eastAsia="pl-PL"/>
              </w:rPr>
              <w:t>OpenDyslexic</w:t>
            </w:r>
            <w:proofErr w:type="spellEnd"/>
            <w:r w:rsidRPr="006F5DA6">
              <w:rPr>
                <w:rFonts w:ascii="Times New Roman" w:eastAsia="Times New Roman" w:hAnsi="Times New Roman" w:cs="Times New Roman"/>
                <w:color w:val="1F1F1F"/>
                <w:sz w:val="20"/>
                <w:szCs w:val="20"/>
                <w:lang w:eastAsia="pl-PL"/>
              </w:rPr>
              <w:t>) w materiałach instruktażowych i na sprawdzianach.</w:t>
            </w:r>
          </w:p>
          <w:p w:rsidR="006F5DA6" w:rsidRPr="006F5DA6" w:rsidRDefault="006F5DA6" w:rsidP="006F5DA6">
            <w:pPr>
              <w:rPr>
                <w:rFonts w:ascii="Times New Roman" w:eastAsia="Times New Roman" w:hAnsi="Times New Roman" w:cs="Times New Roman"/>
                <w:color w:val="1F1F1F"/>
                <w:sz w:val="20"/>
                <w:szCs w:val="20"/>
                <w:lang w:eastAsia="pl-PL"/>
              </w:rPr>
            </w:pPr>
          </w:p>
        </w:tc>
      </w:tr>
      <w:tr w:rsidR="006F5DA6" w:rsidRPr="006F5DA6" w:rsidTr="006F5DA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6F5DA6" w:rsidRPr="006F5DA6" w:rsidRDefault="006F5DA6" w:rsidP="006F5DA6">
            <w:pPr>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lastRenderedPageBreak/>
              <w:t>Dyskalkulia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6F5DA6" w:rsidRPr="006F5DA6" w:rsidRDefault="006F5DA6" w:rsidP="006F5DA6">
            <w:pPr>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color w:val="1F1F1F"/>
                <w:sz w:val="20"/>
                <w:szCs w:val="20"/>
                <w:lang w:eastAsia="pl-PL"/>
              </w:rPr>
              <w:t>• Zapewnienie dostępu do kalkulatora systemowego lub gotowych funkcji matematycznych przy zadaniach algorytmicznych.</w:t>
            </w:r>
          </w:p>
          <w:p w:rsidR="006F5DA6" w:rsidRPr="006F5DA6" w:rsidRDefault="006F5DA6" w:rsidP="006F5DA6">
            <w:pPr>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color w:val="1F1F1F"/>
                <w:sz w:val="20"/>
                <w:szCs w:val="20"/>
                <w:lang w:eastAsia="pl-PL"/>
              </w:rPr>
              <w:t xml:space="preserve">• Wsparcie graficzne przy rozpracowywaniu układów współrzędnych (np. w środowisku </w:t>
            </w:r>
            <w:proofErr w:type="spellStart"/>
            <w:r w:rsidRPr="006F5DA6">
              <w:rPr>
                <w:rFonts w:ascii="Times New Roman" w:eastAsia="Times New Roman" w:hAnsi="Times New Roman" w:cs="Times New Roman"/>
                <w:color w:val="1F1F1F"/>
                <w:sz w:val="20"/>
                <w:szCs w:val="20"/>
                <w:lang w:eastAsia="pl-PL"/>
              </w:rPr>
              <w:t>Scratch</w:t>
            </w:r>
            <w:proofErr w:type="spellEnd"/>
            <w:r w:rsidRPr="006F5DA6">
              <w:rPr>
                <w:rFonts w:ascii="Times New Roman" w:eastAsia="Times New Roman" w:hAnsi="Times New Roman" w:cs="Times New Roman"/>
                <w:color w:val="1F1F1F"/>
                <w:sz w:val="20"/>
                <w:szCs w:val="20"/>
                <w:lang w:eastAsia="pl-PL"/>
              </w:rPr>
              <w:t>/</w:t>
            </w:r>
            <w:proofErr w:type="spellStart"/>
            <w:r w:rsidRPr="006F5DA6">
              <w:rPr>
                <w:rFonts w:ascii="Times New Roman" w:eastAsia="Times New Roman" w:hAnsi="Times New Roman" w:cs="Times New Roman"/>
                <w:color w:val="1F1F1F"/>
                <w:sz w:val="20"/>
                <w:szCs w:val="20"/>
                <w:lang w:eastAsia="pl-PL"/>
              </w:rPr>
              <w:t>Python</w:t>
            </w:r>
            <w:proofErr w:type="spellEnd"/>
            <w:r w:rsidRPr="006F5DA6">
              <w:rPr>
                <w:rFonts w:ascii="Times New Roman" w:eastAsia="Times New Roman" w:hAnsi="Times New Roman" w:cs="Times New Roman"/>
                <w:color w:val="1F1F1F"/>
                <w:sz w:val="20"/>
                <w:szCs w:val="20"/>
                <w:lang w:eastAsia="pl-PL"/>
              </w:rPr>
              <w:t>) – dostarczanie gotowych siatek pomocniczych.</w:t>
            </w:r>
          </w:p>
          <w:p w:rsidR="006F5DA6" w:rsidRPr="006F5DA6" w:rsidRDefault="006F5DA6" w:rsidP="006F5DA6">
            <w:pPr>
              <w:rPr>
                <w:rFonts w:ascii="Times New Roman" w:eastAsia="Times New Roman" w:hAnsi="Times New Roman" w:cs="Times New Roman"/>
                <w:color w:val="1F1F1F"/>
                <w:sz w:val="20"/>
                <w:szCs w:val="20"/>
                <w:lang w:eastAsia="pl-PL"/>
              </w:rPr>
            </w:pPr>
          </w:p>
        </w:tc>
      </w:tr>
    </w:tbl>
    <w:p w:rsidR="006F5DA6" w:rsidRPr="006F5DA6" w:rsidRDefault="006F5DA6" w:rsidP="006F5DA6">
      <w:pPr>
        <w:spacing w:before="100" w:beforeAutospacing="1"/>
        <w:outlineLvl w:val="2"/>
        <w:rPr>
          <w:rFonts w:ascii="Times New Roman" w:eastAsia="Times New Roman" w:hAnsi="Times New Roman" w:cs="Times New Roman"/>
          <w:b/>
          <w:bCs/>
          <w:color w:val="1F1F1F"/>
          <w:sz w:val="20"/>
          <w:szCs w:val="20"/>
          <w:lang w:eastAsia="pl-PL"/>
        </w:rPr>
      </w:pPr>
      <w:r w:rsidRPr="006F5DA6">
        <w:rPr>
          <w:rFonts w:ascii="Times New Roman" w:eastAsia="Times New Roman" w:hAnsi="Times New Roman" w:cs="Times New Roman"/>
          <w:b/>
          <w:bCs/>
          <w:color w:val="1F1F1F"/>
          <w:sz w:val="20"/>
          <w:szCs w:val="20"/>
          <w:lang w:eastAsia="pl-PL"/>
        </w:rPr>
        <w:t>2. Zaburzenia koncentracji uwagi (ADHD / ADD)</w:t>
      </w:r>
    </w:p>
    <w:p w:rsidR="006F5DA6" w:rsidRPr="006F5DA6" w:rsidRDefault="006F5DA6" w:rsidP="001A7EB0">
      <w:pPr>
        <w:numPr>
          <w:ilvl w:val="0"/>
          <w:numId w:val="13"/>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Organizacja pulpitu:</w:t>
      </w:r>
      <w:r w:rsidRPr="006F5DA6">
        <w:rPr>
          <w:rFonts w:ascii="Times New Roman" w:eastAsia="Times New Roman" w:hAnsi="Times New Roman" w:cs="Times New Roman"/>
          <w:color w:val="1F1F1F"/>
          <w:sz w:val="20"/>
          <w:szCs w:val="20"/>
          <w:lang w:eastAsia="pl-PL"/>
        </w:rPr>
        <w:t xml:space="preserve"> Eliminowanie zbędnych elementów rozpraszających – wyłączanie niezwiązanych z lekcją kart przeglądarki, gier oraz komunikatorów przed rozpoczęciem zadania.</w:t>
      </w:r>
    </w:p>
    <w:p w:rsidR="006F5DA6" w:rsidRPr="006F5DA6" w:rsidRDefault="006F5DA6" w:rsidP="001A7EB0">
      <w:pPr>
        <w:numPr>
          <w:ilvl w:val="0"/>
          <w:numId w:val="13"/>
        </w:numPr>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Podział zadań na mikro-etapy:</w:t>
      </w:r>
      <w:r w:rsidRPr="006F5DA6">
        <w:rPr>
          <w:rFonts w:ascii="Times New Roman" w:eastAsia="Times New Roman" w:hAnsi="Times New Roman" w:cs="Times New Roman"/>
          <w:color w:val="1F1F1F"/>
          <w:sz w:val="20"/>
          <w:szCs w:val="20"/>
          <w:lang w:eastAsia="pl-PL"/>
        </w:rPr>
        <w:t xml:space="preserve"> Rozbijanie złożonych projektów (np. tworzenie prezentacji, pisanie programu) na krótkie, 5–10 minutowe kroki z </w:t>
      </w:r>
      <w:proofErr w:type="spellStart"/>
      <w:r w:rsidRPr="006F5DA6">
        <w:rPr>
          <w:rFonts w:ascii="Times New Roman" w:eastAsia="Times New Roman" w:hAnsi="Times New Roman" w:cs="Times New Roman"/>
          <w:color w:val="1F1F1F"/>
          <w:sz w:val="20"/>
          <w:szCs w:val="20"/>
          <w:lang w:eastAsia="pl-PL"/>
        </w:rPr>
        <w:t>checklistą</w:t>
      </w:r>
      <w:proofErr w:type="spellEnd"/>
      <w:r w:rsidRPr="006F5DA6">
        <w:rPr>
          <w:rFonts w:ascii="Times New Roman" w:eastAsia="Times New Roman" w:hAnsi="Times New Roman" w:cs="Times New Roman"/>
          <w:color w:val="1F1F1F"/>
          <w:sz w:val="20"/>
          <w:szCs w:val="20"/>
          <w:lang w:eastAsia="pl-PL"/>
        </w:rPr>
        <w:t xml:space="preserve"> do odznaczania.</w:t>
      </w:r>
    </w:p>
    <w:p w:rsidR="006F5DA6" w:rsidRPr="006F5DA6" w:rsidRDefault="006F5DA6" w:rsidP="006F5DA6">
      <w:pPr>
        <w:numPr>
          <w:ilvl w:val="0"/>
          <w:numId w:val="13"/>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Jasne zasady operowania sprzętem:</w:t>
      </w:r>
      <w:r w:rsidRPr="006F5DA6">
        <w:rPr>
          <w:rFonts w:ascii="Times New Roman" w:eastAsia="Times New Roman" w:hAnsi="Times New Roman" w:cs="Times New Roman"/>
          <w:color w:val="1F1F1F"/>
          <w:sz w:val="20"/>
          <w:szCs w:val="20"/>
          <w:lang w:eastAsia="pl-PL"/>
        </w:rPr>
        <w:t xml:space="preserve"> Ustalenie sygnału (np. „wygaszamy ekrany” / „odchylamy monitory”), który odciąga uwagę od komputera na czas tłumaczenia nowego zagadnienia przez nauczyciela.</w:t>
      </w:r>
    </w:p>
    <w:p w:rsidR="006F5DA6" w:rsidRPr="006F5DA6" w:rsidRDefault="006F5DA6" w:rsidP="006F5DA6">
      <w:pPr>
        <w:spacing w:before="100" w:beforeAutospacing="1"/>
        <w:outlineLvl w:val="2"/>
        <w:rPr>
          <w:rFonts w:ascii="Times New Roman" w:eastAsia="Times New Roman" w:hAnsi="Times New Roman" w:cs="Times New Roman"/>
          <w:b/>
          <w:bCs/>
          <w:color w:val="1F1F1F"/>
          <w:sz w:val="20"/>
          <w:szCs w:val="20"/>
          <w:lang w:eastAsia="pl-PL"/>
        </w:rPr>
      </w:pPr>
      <w:r w:rsidRPr="006F5DA6">
        <w:rPr>
          <w:rFonts w:ascii="Times New Roman" w:eastAsia="Times New Roman" w:hAnsi="Times New Roman" w:cs="Times New Roman"/>
          <w:b/>
          <w:bCs/>
          <w:color w:val="1F1F1F"/>
          <w:sz w:val="20"/>
          <w:szCs w:val="20"/>
          <w:lang w:eastAsia="pl-PL"/>
        </w:rPr>
        <w:t>3. Uczniowie w Spektrum Autyzmu (w tym Zespół Aspergera)</w:t>
      </w:r>
    </w:p>
    <w:p w:rsidR="006F5DA6" w:rsidRPr="006F5DA6" w:rsidRDefault="006F5DA6" w:rsidP="006F5DA6">
      <w:pPr>
        <w:numPr>
          <w:ilvl w:val="0"/>
          <w:numId w:val="14"/>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Dosłowność komunikatów:</w:t>
      </w:r>
      <w:r w:rsidRPr="006F5DA6">
        <w:rPr>
          <w:rFonts w:ascii="Times New Roman" w:eastAsia="Times New Roman" w:hAnsi="Times New Roman" w:cs="Times New Roman"/>
          <w:color w:val="1F1F1F"/>
          <w:sz w:val="20"/>
          <w:szCs w:val="20"/>
          <w:lang w:eastAsia="pl-PL"/>
        </w:rPr>
        <w:t xml:space="preserve"> Formułowanie poleceń w sposób jednoznaczny, pozbawiony metafor, przenośni i ukrytych kontekstów (np. zamiast „Stwórz ładną stronę”, użycie „Stwórz stronę zawierającą 3 nagłówki, 2 obrazy i czarne tło”).</w:t>
      </w:r>
    </w:p>
    <w:p w:rsidR="006F5DA6" w:rsidRPr="006F5DA6" w:rsidRDefault="006F5DA6" w:rsidP="006F5DA6">
      <w:pPr>
        <w:numPr>
          <w:ilvl w:val="0"/>
          <w:numId w:val="14"/>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Stała struktura i przewidywalność:</w:t>
      </w:r>
      <w:r w:rsidRPr="006F5DA6">
        <w:rPr>
          <w:rFonts w:ascii="Times New Roman" w:eastAsia="Times New Roman" w:hAnsi="Times New Roman" w:cs="Times New Roman"/>
          <w:color w:val="1F1F1F"/>
          <w:sz w:val="20"/>
          <w:szCs w:val="20"/>
          <w:lang w:eastAsia="pl-PL"/>
        </w:rPr>
        <w:t xml:space="preserve"> Zachowywanie powtarzalnego schematu lekcji oraz wcześniejsze uprzedzanie o zmianie oprogramowania, tematu lub układu sali.</w:t>
      </w:r>
    </w:p>
    <w:p w:rsidR="006F5DA6" w:rsidRPr="006F5DA6" w:rsidRDefault="006F5DA6" w:rsidP="006F5DA6">
      <w:pPr>
        <w:numPr>
          <w:ilvl w:val="0"/>
          <w:numId w:val="14"/>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Elastyczność w pracy zespołowej:</w:t>
      </w:r>
      <w:r w:rsidRPr="006F5DA6">
        <w:rPr>
          <w:rFonts w:ascii="Times New Roman" w:eastAsia="Times New Roman" w:hAnsi="Times New Roman" w:cs="Times New Roman"/>
          <w:color w:val="1F1F1F"/>
          <w:sz w:val="20"/>
          <w:szCs w:val="20"/>
          <w:lang w:eastAsia="pl-PL"/>
        </w:rPr>
        <w:t xml:space="preserve"> Zapewnienie możliwości indywidualnej realizacji projektu komputerowego w przypadku trudności z pracą w grupie.</w:t>
      </w:r>
    </w:p>
    <w:p w:rsidR="006F5DA6" w:rsidRPr="006F5DA6" w:rsidRDefault="006F5DA6" w:rsidP="006F5DA6">
      <w:pPr>
        <w:spacing w:before="100" w:beforeAutospacing="1"/>
        <w:outlineLvl w:val="2"/>
        <w:rPr>
          <w:rFonts w:ascii="Times New Roman" w:eastAsia="Times New Roman" w:hAnsi="Times New Roman" w:cs="Times New Roman"/>
          <w:b/>
          <w:bCs/>
          <w:color w:val="1F1F1F"/>
          <w:sz w:val="20"/>
          <w:szCs w:val="20"/>
          <w:lang w:eastAsia="pl-PL"/>
        </w:rPr>
      </w:pPr>
      <w:r w:rsidRPr="006F5DA6">
        <w:rPr>
          <w:rFonts w:ascii="Times New Roman" w:eastAsia="Times New Roman" w:hAnsi="Times New Roman" w:cs="Times New Roman"/>
          <w:b/>
          <w:bCs/>
          <w:color w:val="1F1F1F"/>
          <w:sz w:val="20"/>
          <w:szCs w:val="20"/>
          <w:lang w:eastAsia="pl-PL"/>
        </w:rPr>
        <w:t>4. Uczniowie z Niedowidzeniem / Wadami Wzroku</w:t>
      </w:r>
    </w:p>
    <w:p w:rsidR="006F5DA6" w:rsidRPr="006F5DA6" w:rsidRDefault="006F5DA6" w:rsidP="006F5DA6">
      <w:pPr>
        <w:numPr>
          <w:ilvl w:val="0"/>
          <w:numId w:val="15"/>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Narzędzia ułatwień dostępu:</w:t>
      </w:r>
      <w:r w:rsidRPr="006F5DA6">
        <w:rPr>
          <w:rFonts w:ascii="Times New Roman" w:eastAsia="Times New Roman" w:hAnsi="Times New Roman" w:cs="Times New Roman"/>
          <w:color w:val="1F1F1F"/>
          <w:sz w:val="20"/>
          <w:szCs w:val="20"/>
          <w:lang w:eastAsia="pl-PL"/>
        </w:rPr>
        <w:t xml:space="preserve"> Włączanie narzędzi systemowych (Lupa systemowa, Tryb wysokiego kontrastu, zwiększona skala interfejsu i kursorów).</w:t>
      </w:r>
    </w:p>
    <w:p w:rsidR="006F5DA6" w:rsidRPr="006F5DA6" w:rsidRDefault="006F5DA6" w:rsidP="006F5DA6">
      <w:pPr>
        <w:numPr>
          <w:ilvl w:val="0"/>
          <w:numId w:val="15"/>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Dostosowanie czcionki środowisk:</w:t>
      </w:r>
      <w:r w:rsidRPr="006F5DA6">
        <w:rPr>
          <w:rFonts w:ascii="Times New Roman" w:eastAsia="Times New Roman" w:hAnsi="Times New Roman" w:cs="Times New Roman"/>
          <w:color w:val="1F1F1F"/>
          <w:sz w:val="20"/>
          <w:szCs w:val="20"/>
          <w:lang w:eastAsia="pl-PL"/>
        </w:rPr>
        <w:t xml:space="preserve"> Powiększanie rozmiaru tekstu w edytorach kodu (IDE), arkuszach kalkulacyjnych i edytorach tekstu.</w:t>
      </w:r>
    </w:p>
    <w:p w:rsidR="006F5DA6" w:rsidRPr="006F5DA6" w:rsidRDefault="006F5DA6" w:rsidP="006F5DA6">
      <w:pPr>
        <w:numPr>
          <w:ilvl w:val="0"/>
          <w:numId w:val="15"/>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Nawigacja klawiaturowa:</w:t>
      </w:r>
      <w:r w:rsidRPr="006F5DA6">
        <w:rPr>
          <w:rFonts w:ascii="Times New Roman" w:eastAsia="Times New Roman" w:hAnsi="Times New Roman" w:cs="Times New Roman"/>
          <w:color w:val="1F1F1F"/>
          <w:sz w:val="20"/>
          <w:szCs w:val="20"/>
          <w:lang w:eastAsia="pl-PL"/>
        </w:rPr>
        <w:t xml:space="preserve"> Nauka i promowanie skrótów klawiszowych jako alternatywy dla precyzyjnego operowania myszą komputera.</w:t>
      </w:r>
    </w:p>
    <w:p w:rsidR="006F5DA6" w:rsidRPr="006F5DA6" w:rsidRDefault="006F5DA6" w:rsidP="006F5DA6">
      <w:pPr>
        <w:spacing w:before="100" w:beforeAutospacing="1"/>
        <w:outlineLvl w:val="2"/>
        <w:rPr>
          <w:rFonts w:ascii="Times New Roman" w:eastAsia="Times New Roman" w:hAnsi="Times New Roman" w:cs="Times New Roman"/>
          <w:b/>
          <w:bCs/>
          <w:color w:val="1F1F1F"/>
          <w:sz w:val="20"/>
          <w:szCs w:val="20"/>
          <w:lang w:eastAsia="pl-PL"/>
        </w:rPr>
      </w:pPr>
      <w:r w:rsidRPr="006F5DA6">
        <w:rPr>
          <w:rFonts w:ascii="Times New Roman" w:eastAsia="Times New Roman" w:hAnsi="Times New Roman" w:cs="Times New Roman"/>
          <w:b/>
          <w:bCs/>
          <w:color w:val="1F1F1F"/>
          <w:sz w:val="20"/>
          <w:szCs w:val="20"/>
          <w:lang w:eastAsia="pl-PL"/>
        </w:rPr>
        <w:t>5. Uczniowie z Niedosłuchem / Słabosłyszący</w:t>
      </w:r>
    </w:p>
    <w:p w:rsidR="006F5DA6" w:rsidRPr="006F5DA6" w:rsidRDefault="006F5DA6" w:rsidP="006F5DA6">
      <w:pPr>
        <w:numPr>
          <w:ilvl w:val="0"/>
          <w:numId w:val="16"/>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Napisy i transkrypcje:</w:t>
      </w:r>
      <w:r w:rsidRPr="006F5DA6">
        <w:rPr>
          <w:rFonts w:ascii="Times New Roman" w:eastAsia="Times New Roman" w:hAnsi="Times New Roman" w:cs="Times New Roman"/>
          <w:color w:val="1F1F1F"/>
          <w:sz w:val="20"/>
          <w:szCs w:val="20"/>
          <w:lang w:eastAsia="pl-PL"/>
        </w:rPr>
        <w:t xml:space="preserve"> Włączanie napisów automatycznych lub przygotowanie instrukcji tekstowej do wszelkich </w:t>
      </w:r>
      <w:proofErr w:type="spellStart"/>
      <w:r w:rsidRPr="006F5DA6">
        <w:rPr>
          <w:rFonts w:ascii="Times New Roman" w:eastAsia="Times New Roman" w:hAnsi="Times New Roman" w:cs="Times New Roman"/>
          <w:color w:val="1F1F1F"/>
          <w:sz w:val="20"/>
          <w:szCs w:val="20"/>
          <w:lang w:eastAsia="pl-PL"/>
        </w:rPr>
        <w:t>tutoriali</w:t>
      </w:r>
      <w:proofErr w:type="spellEnd"/>
      <w:r w:rsidRPr="006F5DA6">
        <w:rPr>
          <w:rFonts w:ascii="Times New Roman" w:eastAsia="Times New Roman" w:hAnsi="Times New Roman" w:cs="Times New Roman"/>
          <w:color w:val="1F1F1F"/>
          <w:sz w:val="20"/>
          <w:szCs w:val="20"/>
          <w:lang w:eastAsia="pl-PL"/>
        </w:rPr>
        <w:t xml:space="preserve"> wideo wykorzystywanych na lekcji.</w:t>
      </w:r>
    </w:p>
    <w:p w:rsidR="006F5DA6" w:rsidRPr="006F5DA6" w:rsidRDefault="006F5DA6" w:rsidP="006F5DA6">
      <w:pPr>
        <w:numPr>
          <w:ilvl w:val="0"/>
          <w:numId w:val="16"/>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Lokalizacja stanowiska:</w:t>
      </w:r>
      <w:r w:rsidRPr="006F5DA6">
        <w:rPr>
          <w:rFonts w:ascii="Times New Roman" w:eastAsia="Times New Roman" w:hAnsi="Times New Roman" w:cs="Times New Roman"/>
          <w:color w:val="1F1F1F"/>
          <w:sz w:val="20"/>
          <w:szCs w:val="20"/>
          <w:lang w:eastAsia="pl-PL"/>
        </w:rPr>
        <w:t xml:space="preserve"> Wyznaczenie komputera w pierwszym rzędzie, z dobrą widocznością na nauczyciela i tablicę interaktywną.</w:t>
      </w:r>
    </w:p>
    <w:p w:rsidR="006F5DA6" w:rsidRPr="006F5DA6" w:rsidRDefault="006F5DA6" w:rsidP="006F5DA6">
      <w:pPr>
        <w:numPr>
          <w:ilvl w:val="0"/>
          <w:numId w:val="16"/>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Wizualizacja komunikatów:</w:t>
      </w:r>
      <w:r w:rsidRPr="006F5DA6">
        <w:rPr>
          <w:rFonts w:ascii="Times New Roman" w:eastAsia="Times New Roman" w:hAnsi="Times New Roman" w:cs="Times New Roman"/>
          <w:color w:val="1F1F1F"/>
          <w:sz w:val="20"/>
          <w:szCs w:val="20"/>
          <w:lang w:eastAsia="pl-PL"/>
        </w:rPr>
        <w:t xml:space="preserve"> Używanie sygnałów świetlnych/wizualnych na ekranie zamiast wyłącznie komunikatów dźwiękowych systemów.</w:t>
      </w:r>
    </w:p>
    <w:p w:rsidR="006F5DA6" w:rsidRPr="006F5DA6" w:rsidRDefault="006F5DA6" w:rsidP="006F5DA6">
      <w:pPr>
        <w:spacing w:before="100" w:beforeAutospacing="1"/>
        <w:outlineLvl w:val="2"/>
        <w:rPr>
          <w:rFonts w:ascii="Times New Roman" w:eastAsia="Times New Roman" w:hAnsi="Times New Roman" w:cs="Times New Roman"/>
          <w:b/>
          <w:bCs/>
          <w:color w:val="1F1F1F"/>
          <w:sz w:val="20"/>
          <w:szCs w:val="20"/>
          <w:lang w:eastAsia="pl-PL"/>
        </w:rPr>
      </w:pPr>
      <w:r w:rsidRPr="006F5DA6">
        <w:rPr>
          <w:rFonts w:ascii="Times New Roman" w:eastAsia="Times New Roman" w:hAnsi="Times New Roman" w:cs="Times New Roman"/>
          <w:b/>
          <w:bCs/>
          <w:color w:val="1F1F1F"/>
          <w:sz w:val="20"/>
          <w:szCs w:val="20"/>
          <w:lang w:eastAsia="pl-PL"/>
        </w:rPr>
        <w:t>6. Wolniejsze Tempo Pracy / Wolniejszy Przebieg Procesów Poznawczych</w:t>
      </w:r>
    </w:p>
    <w:p w:rsidR="006F5DA6" w:rsidRPr="006F5DA6" w:rsidRDefault="006F5DA6" w:rsidP="001A7EB0">
      <w:pPr>
        <w:numPr>
          <w:ilvl w:val="0"/>
          <w:numId w:val="17"/>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Redukcja objętości zadania:</w:t>
      </w:r>
      <w:r w:rsidRPr="006F5DA6">
        <w:rPr>
          <w:rFonts w:ascii="Times New Roman" w:eastAsia="Times New Roman" w:hAnsi="Times New Roman" w:cs="Times New Roman"/>
          <w:color w:val="1F1F1F"/>
          <w:sz w:val="20"/>
          <w:szCs w:val="20"/>
          <w:lang w:eastAsia="pl-PL"/>
        </w:rPr>
        <w:t xml:space="preserve"> Zmniejszenie liczby wymaganych elementów w projekcie końcowym przy zachowaniu kluczowych wymagań podstawy programowej (np. wykonanie 3 slajdów prezentacji z pełną formatką zamiast 8).</w:t>
      </w:r>
    </w:p>
    <w:p w:rsidR="006F5DA6" w:rsidRPr="006F5DA6" w:rsidRDefault="006F5DA6" w:rsidP="001A7EB0">
      <w:pPr>
        <w:numPr>
          <w:ilvl w:val="0"/>
          <w:numId w:val="17"/>
        </w:numPr>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Wsparcie szablonami:</w:t>
      </w:r>
      <w:r w:rsidRPr="006F5DA6">
        <w:rPr>
          <w:rFonts w:ascii="Times New Roman" w:eastAsia="Times New Roman" w:hAnsi="Times New Roman" w:cs="Times New Roman"/>
          <w:color w:val="1F1F1F"/>
          <w:sz w:val="20"/>
          <w:szCs w:val="20"/>
          <w:lang w:eastAsia="pl-PL"/>
        </w:rPr>
        <w:t xml:space="preserve"> Dostarczanie gotowych struktur arkusza kalkulacyjnego (wpisane dane, do zrobienia tylko formuły) lub częściowo stworzonych skryptów.</w:t>
      </w:r>
    </w:p>
    <w:p w:rsidR="006F5DA6" w:rsidRPr="006F5DA6" w:rsidRDefault="006F5DA6" w:rsidP="006F5DA6">
      <w:pPr>
        <w:numPr>
          <w:ilvl w:val="0"/>
          <w:numId w:val="17"/>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Wydłużony czas wykonania:</w:t>
      </w:r>
      <w:r w:rsidRPr="006F5DA6">
        <w:rPr>
          <w:rFonts w:ascii="Times New Roman" w:eastAsia="Times New Roman" w:hAnsi="Times New Roman" w:cs="Times New Roman"/>
          <w:color w:val="1F1F1F"/>
          <w:sz w:val="20"/>
          <w:szCs w:val="20"/>
          <w:lang w:eastAsia="pl-PL"/>
        </w:rPr>
        <w:t xml:space="preserve"> Przyznanie dodatkowego czasu na dokończenie zadań praktycznych na lekcji lub możliwość dokończenia pracy w domu/na zajęciach wyrównawczych.</w:t>
      </w:r>
    </w:p>
    <w:p w:rsidR="006F5DA6" w:rsidRPr="006F5DA6" w:rsidRDefault="001A7EB0" w:rsidP="006F5DA6">
      <w:pPr>
        <w:spacing w:before="100" w:beforeAutospacing="1"/>
        <w:outlineLvl w:val="1"/>
        <w:rPr>
          <w:rFonts w:ascii="Times New Roman" w:eastAsia="Times New Roman" w:hAnsi="Times New Roman" w:cs="Times New Roman"/>
          <w:b/>
          <w:bCs/>
          <w:color w:val="1F1F1F"/>
          <w:sz w:val="20"/>
          <w:szCs w:val="20"/>
          <w:lang w:eastAsia="pl-PL"/>
        </w:rPr>
      </w:pPr>
      <w:r w:rsidRPr="00C95520">
        <w:rPr>
          <w:rFonts w:ascii="Times New Roman" w:eastAsia="Times New Roman" w:hAnsi="Times New Roman" w:cs="Times New Roman"/>
          <w:b/>
          <w:bCs/>
          <w:color w:val="1F1F1F"/>
          <w:sz w:val="20"/>
          <w:szCs w:val="20"/>
          <w:lang w:eastAsia="pl-PL"/>
        </w:rPr>
        <w:lastRenderedPageBreak/>
        <w:t xml:space="preserve">c) </w:t>
      </w:r>
      <w:r w:rsidR="006F5DA6" w:rsidRPr="006F5DA6">
        <w:rPr>
          <w:rFonts w:ascii="Times New Roman" w:eastAsia="Times New Roman" w:hAnsi="Times New Roman" w:cs="Times New Roman"/>
          <w:b/>
          <w:bCs/>
          <w:color w:val="1F1F1F"/>
          <w:sz w:val="20"/>
          <w:szCs w:val="20"/>
          <w:lang w:eastAsia="pl-PL"/>
        </w:rPr>
        <w:t>Dostosowanie Oceniania i Weryfikacji Osiągnięć</w:t>
      </w:r>
    </w:p>
    <w:p w:rsidR="006F5DA6" w:rsidRPr="006F5DA6" w:rsidRDefault="006F5DA6" w:rsidP="00C95520">
      <w:pPr>
        <w:numPr>
          <w:ilvl w:val="0"/>
          <w:numId w:val="18"/>
        </w:numPr>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Nacisk na proces i wkład pracy:</w:t>
      </w:r>
      <w:r w:rsidRPr="006F5DA6">
        <w:rPr>
          <w:rFonts w:ascii="Times New Roman" w:eastAsia="Times New Roman" w:hAnsi="Times New Roman" w:cs="Times New Roman"/>
          <w:color w:val="1F1F1F"/>
          <w:sz w:val="20"/>
          <w:szCs w:val="20"/>
          <w:lang w:eastAsia="pl-PL"/>
        </w:rPr>
        <w:t xml:space="preserve"> Ocenianie stopnia zaangażowania, toku myślenia algorytmicznego oraz próby rozwiązania problemu (</w:t>
      </w:r>
      <w:proofErr w:type="spellStart"/>
      <w:r w:rsidRPr="006F5DA6">
        <w:rPr>
          <w:rFonts w:ascii="Times New Roman" w:eastAsia="Times New Roman" w:hAnsi="Times New Roman" w:cs="Times New Roman"/>
          <w:color w:val="1F1F1F"/>
          <w:sz w:val="20"/>
          <w:szCs w:val="20"/>
          <w:lang w:eastAsia="pl-PL"/>
        </w:rPr>
        <w:t>debuggingu</w:t>
      </w:r>
      <w:proofErr w:type="spellEnd"/>
      <w:r w:rsidRPr="006F5DA6">
        <w:rPr>
          <w:rFonts w:ascii="Times New Roman" w:eastAsia="Times New Roman" w:hAnsi="Times New Roman" w:cs="Times New Roman"/>
          <w:color w:val="1F1F1F"/>
          <w:sz w:val="20"/>
          <w:szCs w:val="20"/>
          <w:lang w:eastAsia="pl-PL"/>
        </w:rPr>
        <w:t>), a nie wyłącznie ostatecznego efektu wizualnego.</w:t>
      </w:r>
    </w:p>
    <w:p w:rsidR="006F5DA6" w:rsidRPr="006F5DA6" w:rsidRDefault="006F5DA6" w:rsidP="006F5DA6">
      <w:pPr>
        <w:numPr>
          <w:ilvl w:val="0"/>
          <w:numId w:val="18"/>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Praktyczna weryfikacja:</w:t>
      </w:r>
      <w:r w:rsidRPr="006F5DA6">
        <w:rPr>
          <w:rFonts w:ascii="Times New Roman" w:eastAsia="Times New Roman" w:hAnsi="Times New Roman" w:cs="Times New Roman"/>
          <w:color w:val="1F1F1F"/>
          <w:sz w:val="20"/>
          <w:szCs w:val="20"/>
          <w:lang w:eastAsia="pl-PL"/>
        </w:rPr>
        <w:t xml:space="preserve"> Rezygnacja ze sprawdzianów pisemnych na rzecz zadań wykonywanych bezpośrednio przy komputerze.</w:t>
      </w:r>
    </w:p>
    <w:p w:rsidR="006F5DA6" w:rsidRPr="006F5DA6" w:rsidRDefault="006F5DA6" w:rsidP="006F5DA6">
      <w:pPr>
        <w:numPr>
          <w:ilvl w:val="0"/>
          <w:numId w:val="18"/>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Możliwość poprawy błędów w trakcie pracy:</w:t>
      </w:r>
      <w:r w:rsidRPr="006F5DA6">
        <w:rPr>
          <w:rFonts w:ascii="Times New Roman" w:eastAsia="Times New Roman" w:hAnsi="Times New Roman" w:cs="Times New Roman"/>
          <w:color w:val="1F1F1F"/>
          <w:sz w:val="20"/>
          <w:szCs w:val="20"/>
          <w:lang w:eastAsia="pl-PL"/>
        </w:rPr>
        <w:t xml:space="preserve"> Wskazanie miejsca błędu w kodzie/formule i da</w:t>
      </w:r>
      <w:r w:rsidR="001A7EB0" w:rsidRPr="00C95520">
        <w:rPr>
          <w:rFonts w:ascii="Times New Roman" w:eastAsia="Times New Roman" w:hAnsi="Times New Roman" w:cs="Times New Roman"/>
          <w:color w:val="1F1F1F"/>
          <w:sz w:val="20"/>
          <w:szCs w:val="20"/>
          <w:lang w:eastAsia="pl-PL"/>
        </w:rPr>
        <w:t>n</w:t>
      </w:r>
      <w:r w:rsidRPr="006F5DA6">
        <w:rPr>
          <w:rFonts w:ascii="Times New Roman" w:eastAsia="Times New Roman" w:hAnsi="Times New Roman" w:cs="Times New Roman"/>
          <w:color w:val="1F1F1F"/>
          <w:sz w:val="20"/>
          <w:szCs w:val="20"/>
          <w:lang w:eastAsia="pl-PL"/>
        </w:rPr>
        <w:t>ie uczniowi szansy na samodzielną korektę przed wystawieniem oceny końcowej.</w:t>
      </w:r>
    </w:p>
    <w:p w:rsidR="006F5DA6" w:rsidRPr="00C95520" w:rsidRDefault="006F5DA6" w:rsidP="006F5DA6">
      <w:pPr>
        <w:numPr>
          <w:ilvl w:val="0"/>
          <w:numId w:val="18"/>
        </w:numPr>
        <w:spacing w:before="100" w:beforeAutospacing="1"/>
        <w:rPr>
          <w:rFonts w:ascii="Times New Roman" w:eastAsia="Times New Roman" w:hAnsi="Times New Roman" w:cs="Times New Roman"/>
          <w:color w:val="1F1F1F"/>
          <w:sz w:val="20"/>
          <w:szCs w:val="20"/>
          <w:lang w:eastAsia="pl-PL"/>
        </w:rPr>
      </w:pPr>
      <w:r w:rsidRPr="006F5DA6">
        <w:rPr>
          <w:rFonts w:ascii="Times New Roman" w:eastAsia="Times New Roman" w:hAnsi="Times New Roman" w:cs="Times New Roman"/>
          <w:b/>
          <w:bCs/>
          <w:color w:val="1F1F1F"/>
          <w:sz w:val="20"/>
          <w:szCs w:val="20"/>
          <w:bdr w:val="none" w:sz="0" w:space="0" w:color="auto" w:frame="1"/>
          <w:lang w:eastAsia="pl-PL"/>
        </w:rPr>
        <w:t>Formy alternatywne:</w:t>
      </w:r>
      <w:r w:rsidRPr="006F5DA6">
        <w:rPr>
          <w:rFonts w:ascii="Times New Roman" w:eastAsia="Times New Roman" w:hAnsi="Times New Roman" w:cs="Times New Roman"/>
          <w:color w:val="1F1F1F"/>
          <w:sz w:val="20"/>
          <w:szCs w:val="20"/>
          <w:lang w:eastAsia="pl-PL"/>
        </w:rPr>
        <w:t xml:space="preserve"> Umożliwienie uczniom zaprezentowania umiejętności w formie krótkiego instruktażu słownego lub pokazu działania programu zamiast pisemnego opisu procedury.</w:t>
      </w:r>
    </w:p>
    <w:p w:rsidR="00C95520" w:rsidRPr="00C95520" w:rsidRDefault="00C95520" w:rsidP="00C95520">
      <w:pPr>
        <w:spacing w:before="100" w:beforeAutospacing="1"/>
        <w:rPr>
          <w:rFonts w:ascii="Times New Roman" w:eastAsia="Times New Roman" w:hAnsi="Times New Roman" w:cs="Times New Roman"/>
          <w:color w:val="1F1F1F"/>
          <w:sz w:val="20"/>
          <w:szCs w:val="20"/>
          <w:lang w:eastAsia="pl-PL"/>
        </w:rPr>
      </w:pPr>
    </w:p>
    <w:p w:rsidR="00C95520" w:rsidRPr="00C95520" w:rsidRDefault="00C95520" w:rsidP="00C95520">
      <w:pPr>
        <w:rPr>
          <w:rFonts w:ascii="Times New Roman" w:eastAsia="Times New Roman" w:hAnsi="Times New Roman"/>
          <w:b/>
          <w:sz w:val="20"/>
          <w:szCs w:val="20"/>
          <w:lang w:eastAsia="pl-PL"/>
        </w:rPr>
      </w:pPr>
      <w:r w:rsidRPr="00C95520">
        <w:rPr>
          <w:rFonts w:ascii="Times New Roman" w:eastAsia="Times New Roman" w:hAnsi="Times New Roman"/>
          <w:b/>
          <w:sz w:val="20"/>
          <w:szCs w:val="20"/>
          <w:lang w:eastAsia="pl-PL"/>
        </w:rPr>
        <w:t>VI. UWAGI KOŃCOWE</w:t>
      </w:r>
    </w:p>
    <w:p w:rsidR="00C95520" w:rsidRPr="00C95520" w:rsidRDefault="00C95520" w:rsidP="00C95520">
      <w:pPr>
        <w:rPr>
          <w:rFonts w:ascii="Times New Roman" w:eastAsia="Times New Roman" w:hAnsi="Times New Roman"/>
          <w:sz w:val="20"/>
          <w:szCs w:val="20"/>
          <w:lang w:eastAsia="pl-PL"/>
        </w:rPr>
      </w:pPr>
      <w:r w:rsidRPr="00C95520">
        <w:rPr>
          <w:rFonts w:ascii="Times New Roman" w:eastAsia="Times New Roman" w:hAnsi="Times New Roman"/>
          <w:sz w:val="20"/>
          <w:szCs w:val="20"/>
          <w:lang w:eastAsia="pl-PL"/>
        </w:rPr>
        <w:t>Wszystkie zagadnienia sporne nieujęte w niniejszym dokumencie rozstrzygane będą w oparciu o statut Zespołu Placówek Oświatowych w Ruszczy oraz rozporządzenia MEN.</w:t>
      </w:r>
    </w:p>
    <w:p w:rsidR="00C95520" w:rsidRPr="00C95520" w:rsidRDefault="00C95520" w:rsidP="00C95520">
      <w:pPr>
        <w:rPr>
          <w:rFonts w:ascii="Times New Roman" w:eastAsia="Times New Roman" w:hAnsi="Times New Roman"/>
          <w:sz w:val="20"/>
          <w:szCs w:val="20"/>
          <w:lang w:eastAsia="pl-PL"/>
        </w:rPr>
      </w:pPr>
    </w:p>
    <w:p w:rsidR="00C95520" w:rsidRPr="00C95520" w:rsidRDefault="00C95520" w:rsidP="00C95520">
      <w:pPr>
        <w:rPr>
          <w:rFonts w:ascii="Times New Roman" w:eastAsia="Times New Roman" w:hAnsi="Times New Roman"/>
          <w:sz w:val="20"/>
          <w:szCs w:val="20"/>
          <w:lang w:eastAsia="pl-PL"/>
        </w:rPr>
      </w:pPr>
    </w:p>
    <w:p w:rsidR="00C95520" w:rsidRPr="00C95520" w:rsidRDefault="00C95520" w:rsidP="00C95520">
      <w:pPr>
        <w:rPr>
          <w:rFonts w:ascii="Times New Roman" w:eastAsia="Times New Roman" w:hAnsi="Times New Roman"/>
          <w:sz w:val="20"/>
          <w:szCs w:val="20"/>
          <w:lang w:eastAsia="pl-PL"/>
        </w:rPr>
      </w:pPr>
    </w:p>
    <w:p w:rsidR="00C95520" w:rsidRPr="00C95520" w:rsidRDefault="00C95520" w:rsidP="00C95520">
      <w:pPr>
        <w:jc w:val="right"/>
        <w:rPr>
          <w:rFonts w:ascii="Times New Roman" w:eastAsia="Times New Roman" w:hAnsi="Times New Roman"/>
          <w:sz w:val="20"/>
          <w:szCs w:val="20"/>
          <w:lang w:eastAsia="pl-PL"/>
        </w:rPr>
      </w:pPr>
      <w:r w:rsidRPr="00C95520">
        <w:rPr>
          <w:rFonts w:ascii="Times New Roman" w:eastAsia="Times New Roman" w:hAnsi="Times New Roman"/>
          <w:sz w:val="20"/>
          <w:szCs w:val="20"/>
          <w:lang w:eastAsia="pl-PL"/>
        </w:rPr>
        <w:t>Opracowanie:</w:t>
      </w:r>
    </w:p>
    <w:p w:rsidR="00C95520" w:rsidRPr="00C95520" w:rsidRDefault="00C95520" w:rsidP="00C95520">
      <w:pPr>
        <w:jc w:val="right"/>
        <w:rPr>
          <w:rFonts w:ascii="Times New Roman" w:hAnsi="Times New Roman"/>
          <w:sz w:val="20"/>
          <w:szCs w:val="20"/>
        </w:rPr>
      </w:pPr>
      <w:r w:rsidRPr="00C95520">
        <w:rPr>
          <w:rFonts w:ascii="Times New Roman" w:hAnsi="Times New Roman"/>
          <w:sz w:val="20"/>
          <w:szCs w:val="20"/>
        </w:rPr>
        <w:t>………………………………………………………………………</w:t>
      </w:r>
    </w:p>
    <w:p w:rsidR="00C95520" w:rsidRPr="006F5DA6" w:rsidRDefault="00C95520" w:rsidP="00C95520">
      <w:pPr>
        <w:spacing w:before="100" w:beforeAutospacing="1"/>
        <w:rPr>
          <w:rFonts w:ascii="Times New Roman" w:eastAsia="Times New Roman" w:hAnsi="Times New Roman" w:cs="Times New Roman"/>
          <w:color w:val="1F1F1F"/>
          <w:sz w:val="20"/>
          <w:szCs w:val="20"/>
          <w:lang w:eastAsia="pl-PL"/>
        </w:rPr>
      </w:pPr>
    </w:p>
    <w:p w:rsidR="006F5DA6" w:rsidRPr="00C95520" w:rsidRDefault="006F5DA6" w:rsidP="004C0FB2">
      <w:pPr>
        <w:rPr>
          <w:rFonts w:ascii="Times New Roman" w:hAnsi="Times New Roman" w:cs="Times New Roman"/>
          <w:sz w:val="20"/>
          <w:szCs w:val="20"/>
        </w:rPr>
      </w:pPr>
    </w:p>
    <w:sectPr w:rsidR="006F5DA6" w:rsidRPr="00C95520" w:rsidSect="002B07E9">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84268"/>
    <w:multiLevelType w:val="multilevel"/>
    <w:tmpl w:val="AE4AC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333CE"/>
    <w:multiLevelType w:val="multilevel"/>
    <w:tmpl w:val="3F923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4B1B46"/>
    <w:multiLevelType w:val="multilevel"/>
    <w:tmpl w:val="A2DECDBE"/>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4FF483D"/>
    <w:multiLevelType w:val="multilevel"/>
    <w:tmpl w:val="18467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176389"/>
    <w:multiLevelType w:val="multilevel"/>
    <w:tmpl w:val="71CC4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35264A"/>
    <w:multiLevelType w:val="multilevel"/>
    <w:tmpl w:val="35542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FF71C3"/>
    <w:multiLevelType w:val="multilevel"/>
    <w:tmpl w:val="A2DECDBE"/>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52234F7"/>
    <w:multiLevelType w:val="multilevel"/>
    <w:tmpl w:val="A2DECDBE"/>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FFC20CB"/>
    <w:multiLevelType w:val="hybridMultilevel"/>
    <w:tmpl w:val="6D305A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7241720"/>
    <w:multiLevelType w:val="hybridMultilevel"/>
    <w:tmpl w:val="711011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5017997"/>
    <w:multiLevelType w:val="hybridMultilevel"/>
    <w:tmpl w:val="70247566"/>
    <w:lvl w:ilvl="0" w:tplc="E416B47C">
      <w:start w:val="4"/>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B0D6E75"/>
    <w:multiLevelType w:val="multilevel"/>
    <w:tmpl w:val="B6CEA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C07C9C"/>
    <w:multiLevelType w:val="multilevel"/>
    <w:tmpl w:val="A2DECDBE"/>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66C6157D"/>
    <w:multiLevelType w:val="hybridMultilevel"/>
    <w:tmpl w:val="4F76B8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747205F4"/>
    <w:multiLevelType w:val="multilevel"/>
    <w:tmpl w:val="23E8F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FD1DBF"/>
    <w:multiLevelType w:val="hybridMultilevel"/>
    <w:tmpl w:val="A48E6D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F6C19BD"/>
    <w:multiLevelType w:val="multilevel"/>
    <w:tmpl w:val="45146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9A1E63"/>
    <w:multiLevelType w:val="multilevel"/>
    <w:tmpl w:val="CD443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12"/>
  </w:num>
  <w:num w:numId="4">
    <w:abstractNumId w:val="2"/>
  </w:num>
  <w:num w:numId="5">
    <w:abstractNumId w:val="15"/>
  </w:num>
  <w:num w:numId="6">
    <w:abstractNumId w:val="9"/>
  </w:num>
  <w:num w:numId="7">
    <w:abstractNumId w:val="8"/>
  </w:num>
  <w:num w:numId="8">
    <w:abstractNumId w:val="13"/>
  </w:num>
  <w:num w:numId="9">
    <w:abstractNumId w:val="16"/>
  </w:num>
  <w:num w:numId="10">
    <w:abstractNumId w:val="5"/>
  </w:num>
  <w:num w:numId="11">
    <w:abstractNumId w:val="10"/>
  </w:num>
  <w:num w:numId="12">
    <w:abstractNumId w:val="3"/>
  </w:num>
  <w:num w:numId="13">
    <w:abstractNumId w:val="11"/>
  </w:num>
  <w:num w:numId="14">
    <w:abstractNumId w:val="0"/>
  </w:num>
  <w:num w:numId="15">
    <w:abstractNumId w:val="17"/>
  </w:num>
  <w:num w:numId="16">
    <w:abstractNumId w:val="4"/>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7E9"/>
    <w:rsid w:val="001A7EB0"/>
    <w:rsid w:val="002B07E9"/>
    <w:rsid w:val="004C0FB2"/>
    <w:rsid w:val="005829A3"/>
    <w:rsid w:val="006F5DA6"/>
    <w:rsid w:val="00944CE0"/>
    <w:rsid w:val="00C95520"/>
    <w:rsid w:val="00D948C8"/>
    <w:rsid w:val="00DC39F2"/>
    <w:rsid w:val="00F475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629BE"/>
  <w15:chartTrackingRefBased/>
  <w15:docId w15:val="{61DF4AF7-8CA7-4F2D-854F-D1A575D0E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B07E9"/>
    <w:pPr>
      <w:spacing w:after="0" w:line="240" w:lineRule="auto"/>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B07E9"/>
    <w:pPr>
      <w:ind w:left="720"/>
      <w:contextualSpacing/>
    </w:pPr>
  </w:style>
  <w:style w:type="table" w:styleId="Tabela-Siatka">
    <w:name w:val="Table Grid"/>
    <w:basedOn w:val="Standardowy"/>
    <w:uiPriority w:val="39"/>
    <w:rsid w:val="002B07E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717115">
      <w:bodyDiv w:val="1"/>
      <w:marLeft w:val="0"/>
      <w:marRight w:val="0"/>
      <w:marTop w:val="0"/>
      <w:marBottom w:val="0"/>
      <w:divBdr>
        <w:top w:val="none" w:sz="0" w:space="0" w:color="auto"/>
        <w:left w:val="none" w:sz="0" w:space="0" w:color="auto"/>
        <w:bottom w:val="none" w:sz="0" w:space="0" w:color="auto"/>
        <w:right w:val="none" w:sz="0" w:space="0" w:color="auto"/>
      </w:divBdr>
    </w:div>
    <w:div w:id="804935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9</Pages>
  <Words>3596</Words>
  <Characters>21581</Characters>
  <Application>Microsoft Office Word</Application>
  <DocSecurity>0</DocSecurity>
  <Lines>179</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Brzychcy-Zybała Aneta</dc:creator>
  <cp:keywords/>
  <dc:description/>
  <cp:lastModifiedBy>Brzychcy-Zybała Aneta</cp:lastModifiedBy>
  <cp:revision>8</cp:revision>
  <dcterms:created xsi:type="dcterms:W3CDTF">2026-09-18T10:55:00Z</dcterms:created>
  <dcterms:modified xsi:type="dcterms:W3CDTF">2026-09-22T10:12:00Z</dcterms:modified>
</cp:coreProperties>
</file>