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ZESPÓŁ PLACÓWEK OŚWIATOWYCH W RUSZCZY</w:t>
        <w:br/>
      </w:r>
      <w:r>
        <w:rPr>
          <w:sz w:val="24"/>
        </w:rPr>
        <w:t>Szkoła Podstawowa im. Świętego Jana Pawła II w Ruszczy</w:t>
      </w:r>
    </w:p>
    <w:p>
      <w:pPr>
        <w:pStyle w:val="Title"/>
        <w:jc w:val="center"/>
      </w:pPr>
      <w:r>
        <w:t>ZASADY OCENIANIA I WYMAGANIA EDUKACYJNE</w:t>
        <w:br/>
        <w:t>NIEZBĘDNE DO UZYSKANIA POSZCZEGÓLNYCH OCEN BIEŻĄCYCH</w:t>
        <w:br/>
        <w:t>ORAZ ŚRÓDROCZNYCH I ROCZNYCH OCEN KLASYFIKACYJNYCH</w:t>
        <w:br/>
        <w:t>Z EDUKACJI ZDROWOTNEJ</w:t>
        <w:br/>
        <w:t>W KLASACH VII–VIII</w:t>
      </w:r>
    </w:p>
    <w:p>
      <w:pPr>
        <w:jc w:val="center"/>
      </w:pPr>
      <w:r>
        <w:rPr>
          <w:b/>
        </w:rPr>
        <w:t>Rok szkolny 2026/2027</w:t>
      </w:r>
    </w:p>
    <w:p>
      <w:pPr>
        <w:pStyle w:val="Heading1"/>
      </w:pPr>
      <w:r>
        <w:t>I. Wstęp</w:t>
      </w:r>
    </w:p>
    <w:p>
      <w:r>
        <w:t>Nauczyciel na początku każdego roku szkolnego informuje uczniów oraz ich rodziców o wymaganiach edukacyjnych niezbędnych do uzyskania poszczególnych śródrocznych i rocznych ocen klasyfikacyjnych z edukacji zdrowotnej, sposobach sprawdzania osiągnięć edukacyjnych oraz warunkach i trybie otrzymania wyższej niż przewidywana rocznej oceny klasyfikacyjnej.</w:t>
      </w:r>
    </w:p>
    <w:p>
      <w:r>
        <w:t>Każda ocena jest jawna dla ucznia i jego rodziców (prawnych opiekunów). Nauczyciel uzasadnia ocenę w sposób określony w Statucie ZPO w Ruszczy.</w:t>
      </w:r>
    </w:p>
    <w:p>
      <w:r>
        <w:t>Edukacja zdrowotna kształci wiedzę, umiejętności i postawy potrzebne do dbania o zdrowie fizyczne, psychiczne, społeczne, środowiskowe i cyfrowe oraz do podejmowania świadomych i odpowiedzialnych decyzji.</w:t>
      </w:r>
    </w:p>
    <w:p>
      <w:r>
        <w:t>W ocenianiu nie podlegają ocenie prywatne doświadczenia ucznia, jego wygląd, stan zdrowia, wyznanie, przekonania osobiste ani gotowość do ujawniania informacji o życiu prywatnym. Ocenie podlega wykonanie zadania edukacyjnego i stopień opanowania wymagań programowych.</w:t>
      </w:r>
    </w:p>
    <w:p>
      <w:r>
        <w:t>Podstawę programową realizuje się z wykorzystaniem programu ORE „Holistyczna edukacja prozdrowotna w szkole podstawowej – ciało, umysł, duch. Siła harmonii”.</w:t>
      </w:r>
    </w:p>
    <w:p>
      <w:pPr>
        <w:pStyle w:val="Heading1"/>
      </w:pPr>
      <w:r>
        <w:t>II. Ocenianie bieżące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rPr>
          <w:tblHeader w:val="true"/>
        </w:trPr>
        <w:tc>
          <w:tcPr>
            <w:tcW w:type="dxa" w:w="532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OBSZAR PODLEGAJĄCY OCENIE</w:t>
            </w:r>
          </w:p>
        </w:tc>
        <w:tc>
          <w:tcPr>
            <w:tcW w:type="dxa" w:w="532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SPOSOBY SPRAWDZANIA OSIĄGNIĘĆ EDUKACYJNYCH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WIEDZA I ROZUMIENIE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8"/>
              </w:rPr>
              <w:t>kartkówki, sprawdziany, quizy, odpowiedzi ustne, zadania problemowe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ANALIZA INFORMACJI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8"/>
              </w:rPr>
              <w:t>teksty, infografiki, tabele, wykresy, etykiety produktów, materiały cyfrowe i medialne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UMIEJĘTNOŚCI PRAKTYCZNE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8"/>
              </w:rPr>
              <w:t>analiza sytuacji, dobór bezpiecznych zachowań, planowanie działań prozdrowotnych, reagowanie w sytuacjach problemowych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WYPOWIEDŹ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8"/>
              </w:rPr>
              <w:t>krótkie odpowiedzi, uzasadnienia, rekomendacje, notatki, prezentacje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PROJEKTY I ZADANIA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8"/>
              </w:rPr>
              <w:t>projekt indywidualny lub grupowy, kampania edukacyjna, plakat, prezentacja, materiał cyfrowy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PRACA NA LEKCJI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8"/>
              </w:rPr>
              <w:t>aktywność związana z realizacją celów zajęć, współpraca, przygotowanie do zajęć, wykonywanie poleceń</w:t>
            </w:r>
          </w:p>
        </w:tc>
      </w:tr>
    </w:tbl>
    <w:p>
      <w:pPr>
        <w:pStyle w:val="Heading1"/>
      </w:pPr>
      <w:r>
        <w:t>III. Szczegółowe zasady oceniania i poprawy prac</w:t>
      </w:r>
    </w:p>
    <w:p>
      <w:pPr>
        <w:pStyle w:val="ListBullet"/>
        <w:spacing w:after="40"/>
      </w:pPr>
      <w:r>
        <w:t>Sprawdziany są zapowiadane z co najmniej tygodniowym wyprzedzeniem i obejmują ustalony zakres materiału.</w:t>
      </w:r>
    </w:p>
    <w:p>
      <w:pPr>
        <w:pStyle w:val="ListBullet"/>
        <w:spacing w:after="40"/>
      </w:pPr>
      <w:r>
        <w:t>Kartkówki obejmują w szczególności materiał z maksymalnie trzech ostatnich lekcji i mogą być niezapowiedziane.</w:t>
      </w:r>
    </w:p>
    <w:p>
      <w:pPr>
        <w:pStyle w:val="ListBullet"/>
        <w:spacing w:after="40"/>
      </w:pPr>
      <w:r>
        <w:t>Uczeń może poprawić każdą ocenę zgodnie ze Statutem ZPO w Ruszczy. Przy klasyfikacji uwzględnia się obie oceny.</w:t>
      </w:r>
    </w:p>
    <w:p>
      <w:pPr>
        <w:pStyle w:val="ListBullet"/>
        <w:spacing w:after="40"/>
      </w:pPr>
      <w:r>
        <w:t>W przypadku usprawiedliwionej nieobecności na sprawdzianie uczeń uzgadnia z nauczycielem termin jego napisania, zgodnie ze Statutem.</w:t>
      </w:r>
    </w:p>
    <w:p>
      <w:pPr>
        <w:pStyle w:val="ListBullet"/>
        <w:spacing w:after="40"/>
      </w:pPr>
      <w:r>
        <w:t>Wymagania, formy sprawdzania oraz warunki pracy ucznia z SPE dostosowuje się do zaleceń zawartych w opinii/orzeczeniu, WOPFU i IPET oraz do rzeczywistych możliwości ucznia.</w:t>
      </w:r>
    </w:p>
    <w:p>
      <w:r>
        <w:t>Przykładowa skala punktowa stosowana przy sprawdzianach: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ZAKRES PROCENTOWY</w:t>
            </w:r>
          </w:p>
        </w:tc>
        <w:tc>
          <w:tcPr>
            <w:tcW w:type="dxa" w:w="5326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8"/>
              </w:rPr>
              <w:t>OCENA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0–29%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30–49%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2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50–69%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3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70–89%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4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90–99%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5</w:t>
            </w:r>
          </w:p>
        </w:tc>
      </w:tr>
      <w:tr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100%</w:t>
            </w:r>
          </w:p>
        </w:tc>
        <w:tc>
          <w:tcPr>
            <w:tcW w:type="dxa" w:w="5326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6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32"/>
        </w:rPr>
        <w:t>KLASA 7 – WYMAGANIA EDUKACYJNE Z EDUKACJI ZDROWOTNEJ</w:t>
      </w:r>
    </w:p>
    <w:p>
      <w:r>
        <w:t>Zakres wymagań wynika z podstawy programowej oraz programu ORE. Wymagania stopniują nie tylko zakres wiedzy, ale także samodzielność, analizę informacji, argumentowanie i stosowanie wiedzy w praktyce.</w:t>
      </w:r>
    </w:p>
    <w:p>
      <w:r>
        <w:t>W klasie VII szczególny nacisk położono na budowanie świadomych nawyków, rozpoznawanie czynników ryzyka, umiejętność szukania pomocy i stosowanie podstawowych zasad profilaktyki.</w:t>
      </w:r>
    </w:p>
    <w:p>
      <w:pPr>
        <w:sectPr>
          <w:footerReference w:type="default" r:id="rId9"/>
          <w:pgSz w:w="12240" w:h="15840"/>
          <w:pgMar w:top="850" w:right="794" w:bottom="850" w:left="794" w:header="720" w:footer="720" w:gutter="0"/>
          <w:cols w:space="720"/>
          <w:docGrid w:linePitch="360"/>
        </w:sectPr>
      </w:pPr>
    </w:p>
    <w:p>
      <w:pPr>
        <w:pStyle w:val="Heading2"/>
      </w:pPr>
      <w:r>
        <w:t>Wartości i postawy</w:t>
      </w:r>
    </w:p>
    <w:p>
      <w:r>
        <w:t>Zakres: wartości, odpowiedzialność, autonomia, empatia, szacunek, podejmowanie świadomych decyzji.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Zdrowie fizyczne</w:t>
      </w:r>
    </w:p>
    <w:p>
      <w:r>
        <w:t>Zakres: higiena, sen i regeneracja, profilaktyka chorób, bezpieczeństwo, badania i korzystanie z pomocy medycznej.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Aktywność fizyczna</w:t>
      </w:r>
    </w:p>
    <w:p>
      <w:r>
        <w:t>Zakres: znaczenie ruchu, dobór aktywności, bezpieczeństwo, planowanie i monitorowanie aktywności.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Odżywianie</w:t>
      </w:r>
    </w:p>
    <w:p>
      <w:r>
        <w:t>Zakres: zasady racjonalnego żywienia, nawodnienie, etykiety, jadłospis, bezpieczeństwo żywności.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Zdrowie psychiczne</w:t>
      </w:r>
    </w:p>
    <w:p>
      <w:r>
        <w:t>Zakres: emocje, stres, dobrostan, odporność psychiczna, pomoc i reagowanie na kryzys.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Zdrowie społeczne</w:t>
      </w:r>
    </w:p>
    <w:p>
      <w:r>
        <w:t>Zakres: relacje, komunikacja, granice, presja rówieśnicza, konflikt, pomoc innym.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Zdrowie środowiskowe</w:t>
      </w:r>
    </w:p>
    <w:p>
      <w:r>
        <w:t>Zakres: powietrze, woda, hałas, klimat, warunki życia, wpływ środowiska na zdrowie.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Dojrzewanie</w:t>
      </w:r>
    </w:p>
    <w:p>
      <w:r>
        <w:t>Zakres: zmiany fizyczne, emocjonalne i społeczne, higiena, akceptacja ciała, rzetelne źródła informacji.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Internet i profilaktyka uzależnień</w:t>
      </w:r>
    </w:p>
    <w:p>
      <w:r>
        <w:t>Zakres: higiena cyfrowa, bezpieczeństwo online, dezinformacja, substancje psychoaktywne i uzależnienia behawioralne.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Praktyczne umiejętności – klasa 7</w:t>
      </w:r>
    </w:p>
    <w:p>
      <w:pPr>
        <w:pStyle w:val="ListBullet"/>
        <w:spacing w:after="40"/>
      </w:pPr>
      <w:r>
        <w:t>potrafi wskazać wiarygodne źródła informacji o zdrowiu i odróżnić podstawowe informacje od treści niewiarygodnych</w:t>
      </w:r>
    </w:p>
    <w:p>
      <w:pPr>
        <w:pStyle w:val="ListBullet"/>
        <w:spacing w:after="40"/>
      </w:pPr>
      <w:r>
        <w:t>potrafi zaplanować prosty tygodniowy zestaw działań wspierających zdrowie</w:t>
      </w:r>
    </w:p>
    <w:p>
      <w:pPr>
        <w:pStyle w:val="ListBullet"/>
        <w:spacing w:after="40"/>
      </w:pPr>
      <w:r>
        <w:t>potrafi opisać sposób reagowania w typowej sytuacji zagrożenia zdrowia lub bezpieczeństwa</w:t>
      </w:r>
    </w:p>
    <w:p>
      <w:pPr>
        <w:pStyle w:val="ListBullet"/>
        <w:spacing w:after="40"/>
      </w:pPr>
      <w:r>
        <w:t>potrafi wskazać osoby i instytucje, do których można zwrócić się po pomoc</w:t>
      </w:r>
    </w:p>
    <w:p>
      <w:pPr>
        <w:sectPr>
          <w:pgSz w:w="15840" w:h="12240" w:orient="landscape"/>
          <w:pgMar w:top="680" w:right="567" w:bottom="680" w:left="567" w:header="720" w:footer="720" w:gutter="0"/>
          <w:cols w:space="720"/>
          <w:docGrid w:linePitch="360"/>
        </w:sectPr>
      </w:pPr>
    </w:p>
    <w:p>
      <w:r>
        <w:br w:type="page"/>
      </w:r>
    </w:p>
    <w:p>
      <w:pPr>
        <w:jc w:val="center"/>
      </w:pPr>
      <w:r>
        <w:rPr>
          <w:b/>
          <w:sz w:val="32"/>
        </w:rPr>
        <w:t>KLASA 8 – WYMAGANIA EDUKACYJNE Z EDUKACJI ZDROWOTNEJ</w:t>
      </w:r>
    </w:p>
    <w:p>
      <w:r>
        <w:t>Zakres wymagań wynika z podstawy programowej oraz programu ORE. Wymagania stopniują nie tylko zakres wiedzy, ale także samodzielność, analizę informacji, argumentowanie i stosowanie wiedzy w praktyce.</w:t>
      </w:r>
    </w:p>
    <w:p>
      <w:r>
        <w:t>W klasie VIII szczególny nacisk położono na samodzielność, krytyczną ocenę informacji, odpowiedzialne decyzje zdrowotne, planowanie działań i przygotowanie do samodzielnego funkcjonowania.</w:t>
      </w:r>
    </w:p>
    <w:p>
      <w:pPr>
        <w:sectPr>
          <w:pgSz w:w="12240" w:h="15840"/>
          <w:pgMar w:top="850" w:right="794" w:bottom="850" w:left="794" w:header="720" w:footer="720" w:gutter="0"/>
          <w:cols w:space="720"/>
          <w:docGrid w:linePitch="360"/>
        </w:sectPr>
      </w:pPr>
    </w:p>
    <w:p>
      <w:pPr>
        <w:pStyle w:val="Heading2"/>
      </w:pPr>
      <w:r>
        <w:t>Wartości i postawy</w:t>
      </w:r>
    </w:p>
    <w:p>
      <w:r>
        <w:t>Zakres: wartości, odpowiedzialność, autonomia, empatia, szacunek, podejmowanie świadomych decyzji.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 oraz proste zadania problemowe.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i bardziej złożone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 i nowe dla ucznia,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Zdrowie fizyczne</w:t>
      </w:r>
    </w:p>
    <w:p>
      <w:r>
        <w:t>Zakres: higiena, sen i regeneracja, profilaktyka chorób, bezpieczeństwo, badania i korzystanie z pomocy medycznej.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 oraz proste zadania problemowe.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i bardziej złożone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 i nowe dla ucznia,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Aktywność fizyczna</w:t>
      </w:r>
    </w:p>
    <w:p>
      <w:r>
        <w:t>Zakres: znaczenie ruchu, dobór aktywności, bezpieczeństwo, planowanie i monitorowanie aktywności.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 oraz proste zadania problemowe.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i bardziej złożone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 i nowe dla ucznia,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Odżywianie</w:t>
      </w:r>
    </w:p>
    <w:p>
      <w:r>
        <w:t>Zakres: zasady racjonalnego żywienia, nawodnienie, etykiety, jadłospis, bezpieczeństwo żywności.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 oraz proste zadania problemowe.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i bardziej złożone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 i nowe dla ucznia,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Zdrowie psychiczne</w:t>
      </w:r>
    </w:p>
    <w:p>
      <w:r>
        <w:t>Zakres: emocje, stres, dobrostan, odporność psychiczna, pomoc i reagowanie na kryzys.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 oraz proste zadania problemowe.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i bardziej złożone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 i nowe dla ucznia,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Zdrowie społeczne</w:t>
      </w:r>
    </w:p>
    <w:p>
      <w:r>
        <w:t>Zakres: relacje, komunikacja, granice, presja rówieśnicza, konflikt, pomoc innym.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 oraz proste zadania problemowe.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i bardziej złożone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 i nowe dla ucznia,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Zdrowie środowiskowe</w:t>
      </w:r>
    </w:p>
    <w:p>
      <w:r>
        <w:t>Zakres: powietrze, woda, hałas, klimat, warunki życia, wpływ środowiska na zdrowie.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 oraz proste zadania problemowe.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i bardziej złożone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 i nowe dla ucznia,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Dojrzewanie</w:t>
      </w:r>
    </w:p>
    <w:p>
      <w:r>
        <w:t>Zakres: zmiany fizyczne, emocjonalne i społeczne, higiena, akceptacja ciała, rzetelne źródła informacji.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 oraz proste zadania problemowe.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i bardziej złożone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 i nowe dla ucznia,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Internet i profilaktyka uzależnień</w:t>
      </w:r>
    </w:p>
    <w:p>
      <w:r>
        <w:t>Zakres: higiena cyfrowa, bezpieczeństwo online, dezinformacja, substancje psychoaktywne i uzależnienia behawioralne.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1"/>
        <w:gridCol w:w="2451"/>
        <w:gridCol w:w="2451"/>
        <w:gridCol w:w="2451"/>
        <w:gridCol w:w="2451"/>
        <w:gridCol w:w="2451"/>
      </w:tblGrid>
      <w:tr>
        <w:trPr>
          <w:tblHeader w:val="true"/>
        </w:trPr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</w:t>
            </w:r>
          </w:p>
        </w:tc>
        <w:tc>
          <w:tcPr>
            <w:tcW w:type="dxa" w:w="24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CELUJĄCA</w:t>
            </w:r>
          </w:p>
        </w:tc>
      </w:tr>
      <w:tr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4"/>
              </w:rPr>
              <w:t>WIEDZA I UMIEJĘTNOŚCI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 pomocą nauczyciela wykonuje proste zadania dotyczące tego obszaru. Opanował podstawowe pojęcia w niewielkim zakresie.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Zna podstawowe treści i zwykle poprawnie wykonuje typowe zadania oraz proste zadania problemowe. Popełnia błędy w sytuacjach wymagających samodzielnego wnioskowania.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Poprawnie wyjaśnia większość treści, samodzielnie analizuje typowe i bardziej złożone sytuacje i dobiera adekwatne działania. Potrafi uzasadnić wybór.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Bardzo dobrze wyjaśnia zależności, samodzielnie analizuje sytuacje problemowe i nowe dla ucznia, korzysta z wiarygodnych informacji i formułuje uzasadnione rekomendacje.</w:t>
            </w:r>
          </w:p>
        </w:tc>
        <w:tc>
          <w:tcPr>
            <w:tcW w:type="dxa" w:w="24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4"/>
              </w:rPr>
              <w:t>Twórczo i samodzielnie łączy treści z różnych obszarów zdrowia, krytycznie ocenia informacje, proponuje własne rozwiązania i potrafi je uzasadnić; wykonuje zadania wykraczające poza podstawowy zakres wymagań.</w:t>
            </w:r>
          </w:p>
        </w:tc>
      </w:tr>
    </w:tbl>
    <w:p/>
    <w:p>
      <w:pPr>
        <w:pStyle w:val="Heading2"/>
      </w:pPr>
      <w:r>
        <w:t>Praktyczne umiejętności – klasa 8</w:t>
      </w:r>
    </w:p>
    <w:p>
      <w:pPr>
        <w:pStyle w:val="ListBullet"/>
        <w:spacing w:after="40"/>
      </w:pPr>
      <w:r>
        <w:t>potrafi samodzielnie ocenić wiarygodność informacji zdrowotnej, wskazując jej źródło i argumenty</w:t>
      </w:r>
    </w:p>
    <w:p>
      <w:pPr>
        <w:pStyle w:val="ListBullet"/>
        <w:spacing w:after="40"/>
      </w:pPr>
      <w:r>
        <w:t>potrafi zaplanować i uzasadnić działania wspierające zdrowie w perspektywie długoterminowej</w:t>
      </w:r>
    </w:p>
    <w:p>
      <w:pPr>
        <w:pStyle w:val="ListBullet"/>
        <w:spacing w:after="40"/>
      </w:pPr>
      <w:r>
        <w:t>potrafi analizować sytuacje presji, ryzyka lub kryzysu i dobrać adekwatną strategię działania</w:t>
      </w:r>
    </w:p>
    <w:p>
      <w:pPr>
        <w:pStyle w:val="ListBullet"/>
        <w:spacing w:after="40"/>
      </w:pPr>
      <w:r>
        <w:t>potrafi korzystać z pomocy specjalistycznej i zaplanować kolejne kroki w sytuacji wymagającej wsparcia</w:t>
      </w:r>
    </w:p>
    <w:p>
      <w:pPr>
        <w:sectPr>
          <w:pgSz w:w="15840" w:h="12240" w:orient="landscape"/>
          <w:pgMar w:top="680" w:right="567" w:bottom="680" w:left="567" w:header="720" w:footer="720" w:gutter="0"/>
          <w:cols w:space="720"/>
          <w:docGrid w:linePitch="360"/>
        </w:sectPr>
      </w:pPr>
    </w:p>
    <w:p>
      <w:pPr>
        <w:pStyle w:val="Heading1"/>
      </w:pPr>
      <w:r>
        <w:t>IV. Ogólne wymagania edukacyjne niezbędne do otrzymania poszczególnych ocen klasyfikacyjnych</w:t>
      </w:r>
    </w:p>
    <w:p>
      <w:r>
        <w:t>Ocenianie bieżące określa poziom spełniania wymagań edukacyjnych i stanowi materiał do klasyfikacji śródrocznej i rocznej.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75"/>
        <w:gridCol w:w="1775"/>
        <w:gridCol w:w="1775"/>
        <w:gridCol w:w="1775"/>
        <w:gridCol w:w="1775"/>
        <w:gridCol w:w="1775"/>
      </w:tblGrid>
      <w:tr>
        <w:tc>
          <w:tcPr>
            <w:tcW w:type="dxa" w:w="1775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OBSZAR</w:t>
            </w:r>
          </w:p>
        </w:tc>
        <w:tc>
          <w:tcPr>
            <w:tcW w:type="dxa" w:w="1775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NIEDOSTATECZNA</w:t>
            </w:r>
          </w:p>
        </w:tc>
        <w:tc>
          <w:tcPr>
            <w:tcW w:type="dxa" w:w="1775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DOPUSZCZAJĄCA</w:t>
            </w:r>
          </w:p>
        </w:tc>
        <w:tc>
          <w:tcPr>
            <w:tcW w:type="dxa" w:w="1775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DOSTATECZNA</w:t>
            </w:r>
          </w:p>
        </w:tc>
        <w:tc>
          <w:tcPr>
            <w:tcW w:type="dxa" w:w="1775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DOBRA</w:t>
            </w:r>
          </w:p>
        </w:tc>
        <w:tc>
          <w:tcPr>
            <w:tcW w:type="dxa" w:w="1775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BARDZO DOBRA / CELUJĄCA</w:t>
            </w:r>
          </w:p>
        </w:tc>
      </w:tr>
      <w:tr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Wiedza przedmiotowa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Nie spełnia kryteriów na ocenę dopuszczającą.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Opanował niewielki zakres podstawowych treści i wykonuje proste zadania z pomocą.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Opanował podstawowe wiadomości i wykonuje typowe zadania.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Opanował większość treści i samodzielnie je stosuje.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Pełne, samodzielne i twórcze wykorzystanie wiedzy; na ocenę celującą także wykraczanie poza program.</w:t>
            </w:r>
          </w:p>
        </w:tc>
      </w:tr>
      <w:tr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Rozumienie i wyjaśnianie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Braki uniemożliwiają wyjaśnianie podstawowych zależności.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Rozpoznaje proste zależności z pomocą.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Wyjaśnia podstawowe zależności w typowych sytuacjach.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Samodzielnie wyjaśnia zależności przyczynowo-skutkowe.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Analizuje złożone zależności i formułuje własne, trafne wnioski.</w:t>
            </w:r>
          </w:p>
        </w:tc>
      </w:tr>
      <w:tr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Analiza informacji i źródeł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Nie potrafi poprawnie wykorzystać podstawowych materiałów.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Odczytuje pojedyncze informacje z pomocą.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Odczytuje i interpretuje podstawowe informacje.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Samodzielnie analizuje różne źródła i ocenia ich przydatność.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Krytycznie ocenia źródła, łączy dane i wyciąga pogłębione wnioski.</w:t>
            </w:r>
          </w:p>
        </w:tc>
      </w:tr>
      <w:tr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Umiejętności praktyczne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Nie wykonuje zadań o elementarnym stopniu trudności.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Wykonuje proste czynności z pomocą.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Wykonuje typowe zadania praktyczne.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Samodzielnie dobiera rozwiązania do sytuacji.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Tworzy i uzasadnia własne rozwiązania oraz potrafi je zastosować w nowej sytuacji.</w:t>
            </w:r>
          </w:p>
        </w:tc>
      </w:tr>
      <w:tr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Komunikacja i argumentowanie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Odpowiedzi są bardzo krótkie i nie pozwalają na ocenę rozumienia.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Przekazuje pojedyncze informacje.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Formułuje proste, zrozumiałe odpowiedzi i uzasadnienia.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Spójnie argumentuje swoje stanowisko, posługując się właściwą terminologią.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Buduje wyczerpujące, logiczne argumenty i precyzyjnie dobiera informacje do celu wypowiedzi.</w:t>
            </w:r>
          </w:p>
        </w:tc>
      </w:tr>
      <w:tr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Praca własna i inicjatywa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Zwykle nie wykonuje powierzonych zadań.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Wykonuje zadania po przypomnieniu lub z pomocą.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Zwykle jest przygotowany i wykonuje polecenia.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Jest aktywny, odpowiedzialny i systematyczny.</w:t>
            </w:r>
          </w:p>
        </w:tc>
        <w:tc>
          <w:tcPr>
            <w:tcW w:type="dxa" w:w="177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Wykazuje inicjatywę, przygotowuje wartościowe materiały/projekty i wspiera proces uczenia się grupy.</w:t>
            </w:r>
          </w:p>
        </w:tc>
      </w:tr>
    </w:tbl>
    <w:p>
      <w:pPr>
        <w:pStyle w:val="Heading1"/>
      </w:pPr>
      <w:r>
        <w:t>V. Kryteria oceny niedostatecznej, celującej i aktywności</w:t>
      </w:r>
    </w:p>
    <w:p>
      <w:r>
        <w:t>Uczeń otrzymuje ocenę niedostateczną, jeżeli nie spełnia kryteriów na ocenę dopuszczającą, nie opanował podstawowych wiadomości i umiejętności przewidzianych programem, a braki uniemożliwiają dalsze zdobywanie wiedzy oraz nie potrafi wykonać zadań o elementarnym stopniu trudności, nawet po udzieleniu niezbędnej pomocy.</w:t>
      </w:r>
    </w:p>
    <w:p>
      <w:r>
        <w:t>Na ocenę celującą uczeń spełnia wymagania na ocenę bardzo dobrą oraz wykazuje szczególną samodzielność i twórcze podejście: krytycznie ocenia informacje, łączy wiedzę z różnych obszarów, samodzielnie przygotowuje wartościowe materiały lub projekty i potrafi zastosować wiedzę w nowej sytuacji.</w:t>
      </w:r>
    </w:p>
    <w:p>
      <w:r>
        <w:t>Aktywność jest oceniana w związku z celami edukacyjnymi. Sama częstotliwość wypowiadania się, deklarowanie określonych poglądów lub ujawnianie prywatnych doświadczeń nie może być podstawą do podwyższania ani obniżania oceny.</w:t>
      </w:r>
    </w:p>
    <w:p>
      <w:pPr>
        <w:pStyle w:val="Heading1"/>
      </w:pPr>
      <w:r>
        <w:t>VI. Dostosowanie wymagań edukacyjnych dla uczniów ze specjalnymi potrzebami edukacyjnymi (SPE)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KATEGORIA / POTRZEBA</w:t>
            </w:r>
          </w:p>
        </w:tc>
        <w:tc>
          <w:tcPr>
            <w:tcW w:type="dxa" w:w="35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SPOSÓB PRACY I ORGANIZACJA</w:t>
            </w:r>
          </w:p>
        </w:tc>
        <w:tc>
          <w:tcPr>
            <w:tcW w:type="dxa" w:w="3551"/>
            <w:vAlign w:val="center"/>
            <w:shd w:fill="D9EAF7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ZALECENIA I OCENIANIE</w:t>
            </w:r>
          </w:p>
        </w:tc>
      </w:tr>
      <w:tr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Dysleksja / dysgrafia / trudności percepcyjno-motoryczne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czytelne materiały, schematy, dzielenie poleceń na etapy, możliwość odpowiedzi ustnej lub pracy cyfrowej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wydłużenie czasu, nieocenianie estetyki pisma; ocenianie treści merytorycznej i rozumienia</w:t>
            </w:r>
          </w:p>
        </w:tc>
      </w:tr>
      <w:tr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Spektrum autyzmu (ASD)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stała struktura lekcji, instrukcje krok po kroku, uprzedzanie o zmianach, przewidywalne formy pracy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jasne kryteria, czas na przetworzenie pytania, ocenianie wiedzy i umiejętności przedmiotowych, a nie zachowań społecznych</w:t>
            </w:r>
          </w:p>
        </w:tc>
      </w:tr>
      <w:tr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ADHD / trudności koncentracji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krótkie instrukcje, dzielenie zadań na etapy, ograniczenie bodźców, możliwość krótkiej przerwy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dzielenie obszernych testów, przypomnienie o sprawdzeniu pracy, uwzględnienie trudności z koncentracją</w:t>
            </w:r>
          </w:p>
        </w:tc>
      </w:tr>
      <w:tr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Słabowidzenie / trudności wzrokowe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powiększony druk, wysoki kontrast, czytelne wykresy i infografiki, możliwość powiększania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wydłużenie czasu; zamiana szczegółowych materiałów wizualnych na opis lub odpowiedź ustną</w:t>
            </w:r>
          </w:p>
        </w:tc>
      </w:tr>
      <w:tr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Słabosłyszenie / APD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wyraźna mowa, mówienie twarzą do ucznia, materiały pisemne, napisy do filmów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ograniczenie hałasu w tle; możliwość korzystania z tekstu zamiast informacji wyłącznie słuchowej</w:t>
            </w:r>
          </w:p>
        </w:tc>
      </w:tr>
      <w:tr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Niepełnosprawność intelektualna w stopniu lekkim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upraszczanie poleceń, małe partie materiału, wielokrotne utrwalanie, przykłady z codziennego życia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ocenianie według IPET; zadania zamknięte, krótkie odpowiedzi, wydłużenie czasu</w:t>
            </w:r>
          </w:p>
        </w:tc>
      </w:tr>
      <w:tr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Wolniejsze tempo uczenia się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etapowanie pracy, schematy i podpowiedzi wizualne, indywidualne tempo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wydłużenie czasu; ograniczenie liczby zadań do kluczowych wymagań; ocenianie postępów</w:t>
            </w:r>
          </w:p>
        </w:tc>
      </w:tr>
      <w:tr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Zaburzenia lękowe / trudności emocjonalne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przewidywalne warunki, dyskretne formy sprawdzania, możliwość odpowiedzi indywidualnej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elastyczne terminy i forma odpowiedzi; unikanie publicznego stawiania ucznia w sytuacji silnego stresu</w:t>
            </w:r>
          </w:p>
        </w:tc>
      </w:tr>
      <w:tr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Niepełnosprawności sprzężone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wielozmysłowe metody pracy, technologie asystujące, dostosowane stanowisko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ocenianie zgodnie z IPET/WOPFU; przerwy na odpoczynek i indywidualne tempo</w:t>
            </w:r>
          </w:p>
        </w:tc>
      </w:tr>
    </w:tbl>
    <w:p>
      <w:pPr>
        <w:pStyle w:val="Heading1"/>
      </w:pPr>
      <w:r>
        <w:t>VII. Edukacja zdrowotna – zdrowie seksualne w klasach VII i VIII</w:t>
      </w:r>
    </w:p>
    <w:p>
      <w:pPr>
        <w:pStyle w:val="ListBullet"/>
        <w:spacing w:after="40"/>
      </w:pPr>
      <w:r>
        <w:t>Od 1 września 2026 r. odrębny przedmiot „edukacja zdrowotna – zdrowie seksualne” jest realizowany w klasach VII i VIII w wymiarze po 2 godziny w roku szkolnym.</w:t>
      </w:r>
    </w:p>
    <w:p>
      <w:pPr>
        <w:pStyle w:val="ListBullet"/>
        <w:spacing w:after="40"/>
      </w:pPr>
      <w:r>
        <w:t>Zajęcia te są nieobowiązkowe i nie podlegają ocenianiu. Niniejszy dokument nie określa dla nich ocen bieżących ani klasyfikacyjnych.</w:t>
      </w:r>
    </w:p>
    <w:p>
      <w:pPr>
        <w:pStyle w:val="ListBullet"/>
        <w:spacing w:after="40"/>
      </w:pPr>
      <w:r>
        <w:t>Uczeń niepełnoletni nie uczestniczy w tych zajęciach, jeżeli jego rodzice złożą dyrektorowi szkoły pisemną rezygnację. Uczeń pełnoletni może złożyć taką rezygnację samodzielnie.</w:t>
      </w:r>
    </w:p>
    <w:p>
      <w:pPr>
        <w:pStyle w:val="ListBullet"/>
        <w:spacing w:after="40"/>
      </w:pPr>
      <w:r>
        <w:t>Przed realizacją zajęć szkoła organizuje spotkanie informacyjne dla rodziców uczniów niepełnoletnich oraz uczniów pełnoletnich.</w:t>
      </w:r>
    </w:p>
    <w:p>
      <w:pPr>
        <w:pStyle w:val="Heading1"/>
      </w:pPr>
      <w:r>
        <w:t>VIII. Postanowienia końcowe</w:t>
      </w:r>
    </w:p>
    <w:p>
      <w:pPr>
        <w:pStyle w:val="ListBullet"/>
        <w:spacing w:after="40"/>
      </w:pPr>
      <w:r>
        <w:t>Wymagania mogą być dostosowane przez nauczyciela do możliwości klasy oraz indywidualnych potrzeb ucznia, z zachowaniem Statutu ZPO w Ruszczy.</w:t>
      </w:r>
    </w:p>
    <w:p>
      <w:pPr>
        <w:pStyle w:val="ListBullet"/>
        <w:spacing w:after="40"/>
      </w:pPr>
      <w:r>
        <w:t>Ocenianie ma wspierać proces uczenia się, motywować ucznia i wskazywać kierunki dalszego rozwoju.</w:t>
      </w:r>
    </w:p>
    <w:p>
      <w:pPr>
        <w:pStyle w:val="ListBullet"/>
        <w:spacing w:after="40"/>
      </w:pPr>
      <w:r>
        <w:t>Dokument obowiązuje w roku szkolnym 2026/2027.</w:t>
      </w:r>
    </w:p>
    <w:p>
      <w:pPr>
        <w:pStyle w:val="Heading1"/>
      </w:pPr>
      <w:r>
        <w:t>Podstawa opracowania</w:t>
      </w:r>
    </w:p>
    <w:p>
      <w:r>
        <w:t>Dokument opracowano na podstawie obowiązującej podstawy programowej edukacji zdrowotnej oraz materiałów Ośrodka Rozwoju Edukacji, w szczególności przykładowego programu „Holistyczna edukacja prozdrowotna w szkole podstawowej – ciało, umysł, duch. Siła harmonii”.</w:t>
      </w:r>
    </w:p>
    <w:sectPr w:rsidR="00FC693F" w:rsidRPr="0006063C" w:rsidSect="00034616">
      <w:pgSz w:w="12240" w:h="15840"/>
      <w:pgMar w:top="850" w:right="794" w:bottom="85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ZPO w Ruszczy | Edukacja zdrowotna | 2026/2027</w:t>
    </w:r>
    <w:r>
      <w:rPr>
        <w:rFonts w:ascii="Arial" w:hAnsi="Arial"/>
        <w:sz w:val="16"/>
      </w:rPr>
      <w:t>ZPO w Ruszczy | Edukacja zdrowotna | 2026/2027</w:t>
    </w:r>
    <w:r>
      <w:rPr>
        <w:rFonts w:ascii="Arial" w:hAnsi="Arial"/>
        <w:sz w:val="16"/>
      </w:rPr>
      <w:t>ZPO w Ruszczy | Edukacja zdrowotna | 2026/2027</w:t>
    </w:r>
    <w:r>
      <w:rPr>
        <w:rFonts w:ascii="Arial" w:hAnsi="Arial"/>
        <w:sz w:val="16"/>
      </w:rPr>
      <w:t>ZPO w Ruszczy | Edukacja zdrowotna | 2026/2027</w:t>
    </w:r>
    <w:r>
      <w:rPr>
        <w:rFonts w:ascii="Arial" w:hAnsi="Arial"/>
        <w:sz w:val="16"/>
      </w:rPr>
      <w:t>ZPO w Ruszczy | Edukacja zdrowotna |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